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668" w:rsidRDefault="00545668" w:rsidP="00545668">
      <w:pPr>
        <w:jc w:val="center"/>
        <w:rPr>
          <w:rFonts w:ascii="Times New Roman" w:hAnsi="Times New Roman" w:cs="Times New Roman"/>
          <w:sz w:val="28"/>
          <w:szCs w:val="28"/>
        </w:rPr>
      </w:pPr>
      <w:r w:rsidRPr="00526710">
        <w:rPr>
          <w:rFonts w:ascii="Times New Roman" w:hAnsi="Times New Roman" w:cs="Times New Roman"/>
          <w:sz w:val="28"/>
          <w:szCs w:val="28"/>
        </w:rPr>
        <w:t>Obecný úrad Dolný Badín, Dolný Badín 16, 962 51 Čabradský Vrbovok</w:t>
      </w:r>
    </w:p>
    <w:p w:rsidR="00526710" w:rsidRDefault="00526710" w:rsidP="00526710">
      <w:pPr>
        <w:jc w:val="center"/>
        <w:rPr>
          <w:rFonts w:ascii="Times New Roman" w:hAnsi="Times New Roman" w:cs="Times New Roman"/>
          <w:b/>
          <w:sz w:val="44"/>
          <w:szCs w:val="44"/>
        </w:rPr>
      </w:pPr>
    </w:p>
    <w:p w:rsidR="00E038AD" w:rsidRDefault="004A5605" w:rsidP="00A53302">
      <w:pPr>
        <w:jc w:val="center"/>
        <w:rPr>
          <w:rFonts w:ascii="Times New Roman" w:hAnsi="Times New Roman" w:cs="Times New Roman"/>
          <w:b/>
          <w:sz w:val="44"/>
          <w:szCs w:val="44"/>
        </w:rPr>
      </w:pPr>
      <w:r>
        <w:rPr>
          <w:rFonts w:ascii="Times New Roman" w:hAnsi="Times New Roman" w:cs="Times New Roman"/>
          <w:b/>
          <w:noProof/>
          <w:sz w:val="44"/>
          <w:szCs w:val="44"/>
          <w:lang w:eastAsia="sk-SK"/>
        </w:rPr>
        <w:drawing>
          <wp:inline distT="0" distB="0" distL="0" distR="0" wp14:anchorId="430C2656" wp14:editId="442777C0">
            <wp:extent cx="808355" cy="932620"/>
            <wp:effectExtent l="0" t="0" r="0" b="127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065" cy="935746"/>
                    </a:xfrm>
                    <a:prstGeom prst="rect">
                      <a:avLst/>
                    </a:prstGeom>
                    <a:noFill/>
                  </pic:spPr>
                </pic:pic>
              </a:graphicData>
            </a:graphic>
          </wp:inline>
        </w:drawing>
      </w:r>
    </w:p>
    <w:p w:rsidR="00545668" w:rsidRDefault="00545668" w:rsidP="004A5605">
      <w:pPr>
        <w:rPr>
          <w:rFonts w:ascii="Times New Roman" w:hAnsi="Times New Roman" w:cs="Times New Roman"/>
          <w:b/>
          <w:sz w:val="44"/>
          <w:szCs w:val="44"/>
        </w:rPr>
      </w:pPr>
    </w:p>
    <w:p w:rsidR="00545668" w:rsidRDefault="00545668" w:rsidP="004A5605">
      <w:pPr>
        <w:rPr>
          <w:rFonts w:ascii="Times New Roman" w:hAnsi="Times New Roman" w:cs="Times New Roman"/>
          <w:b/>
          <w:sz w:val="44"/>
          <w:szCs w:val="44"/>
        </w:rPr>
      </w:pPr>
    </w:p>
    <w:p w:rsidR="00F45D96" w:rsidRPr="00A53302" w:rsidRDefault="00415E45" w:rsidP="00526710">
      <w:pPr>
        <w:jc w:val="center"/>
        <w:rPr>
          <w:rFonts w:ascii="Times New Roman" w:hAnsi="Times New Roman" w:cs="Times New Roman"/>
          <w:b/>
          <w:sz w:val="72"/>
          <w:szCs w:val="72"/>
        </w:rPr>
      </w:pPr>
      <w:r>
        <w:rPr>
          <w:rFonts w:ascii="Times New Roman" w:hAnsi="Times New Roman" w:cs="Times New Roman"/>
          <w:b/>
          <w:sz w:val="72"/>
          <w:szCs w:val="72"/>
        </w:rPr>
        <w:t>Návrh z</w:t>
      </w:r>
      <w:r w:rsidR="004B775E">
        <w:rPr>
          <w:rFonts w:ascii="Times New Roman" w:hAnsi="Times New Roman" w:cs="Times New Roman"/>
          <w:b/>
          <w:sz w:val="72"/>
          <w:szCs w:val="72"/>
        </w:rPr>
        <w:t>áverečn</w:t>
      </w:r>
      <w:r>
        <w:rPr>
          <w:rFonts w:ascii="Times New Roman" w:hAnsi="Times New Roman" w:cs="Times New Roman"/>
          <w:b/>
          <w:sz w:val="72"/>
          <w:szCs w:val="72"/>
        </w:rPr>
        <w:t>ého účtu</w:t>
      </w:r>
      <w:bookmarkStart w:id="0" w:name="_GoBack"/>
      <w:bookmarkEnd w:id="0"/>
    </w:p>
    <w:p w:rsidR="00A53302" w:rsidRDefault="00A53302" w:rsidP="00F45D96">
      <w:pPr>
        <w:jc w:val="center"/>
        <w:rPr>
          <w:rFonts w:ascii="Times New Roman" w:hAnsi="Times New Roman" w:cs="Times New Roman"/>
          <w:b/>
          <w:caps/>
          <w:sz w:val="32"/>
          <w:szCs w:val="56"/>
        </w:rPr>
      </w:pPr>
      <w:r w:rsidRPr="00A53302">
        <w:rPr>
          <w:rFonts w:ascii="Times New Roman" w:hAnsi="Times New Roman" w:cs="Times New Roman"/>
          <w:b/>
          <w:caps/>
          <w:sz w:val="32"/>
          <w:szCs w:val="56"/>
        </w:rPr>
        <w:t>A rozpočtové hospodárenie</w:t>
      </w:r>
    </w:p>
    <w:p w:rsidR="004B775E" w:rsidRPr="00A53302" w:rsidRDefault="004B775E" w:rsidP="00F45D96">
      <w:pPr>
        <w:jc w:val="center"/>
        <w:rPr>
          <w:rFonts w:ascii="Times New Roman" w:hAnsi="Times New Roman" w:cs="Times New Roman"/>
          <w:b/>
          <w:caps/>
          <w:sz w:val="32"/>
          <w:szCs w:val="56"/>
        </w:rPr>
      </w:pPr>
      <w:r>
        <w:rPr>
          <w:rFonts w:ascii="Times New Roman" w:hAnsi="Times New Roman" w:cs="Times New Roman"/>
          <w:b/>
          <w:caps/>
          <w:sz w:val="32"/>
          <w:szCs w:val="56"/>
        </w:rPr>
        <w:t>OBCE DOLNÝ BADÍN</w:t>
      </w:r>
    </w:p>
    <w:p w:rsidR="00A53302" w:rsidRDefault="00526710" w:rsidP="00526710">
      <w:pPr>
        <w:jc w:val="center"/>
        <w:rPr>
          <w:rFonts w:ascii="Times New Roman" w:hAnsi="Times New Roman" w:cs="Times New Roman"/>
          <w:b/>
          <w:caps/>
          <w:sz w:val="32"/>
          <w:szCs w:val="72"/>
        </w:rPr>
      </w:pPr>
      <w:r w:rsidRPr="00A53302">
        <w:rPr>
          <w:rFonts w:ascii="Times New Roman" w:hAnsi="Times New Roman" w:cs="Times New Roman"/>
          <w:caps/>
          <w:sz w:val="44"/>
          <w:szCs w:val="44"/>
        </w:rPr>
        <w:t xml:space="preserve">ZA ROK </w:t>
      </w:r>
      <w:r w:rsidRPr="00A53302">
        <w:rPr>
          <w:rFonts w:ascii="Times New Roman" w:hAnsi="Times New Roman" w:cs="Times New Roman"/>
          <w:b/>
          <w:caps/>
          <w:sz w:val="44"/>
          <w:szCs w:val="44"/>
        </w:rPr>
        <w:t>20</w:t>
      </w:r>
      <w:r w:rsidR="00D729D9">
        <w:rPr>
          <w:rFonts w:ascii="Times New Roman" w:hAnsi="Times New Roman" w:cs="Times New Roman"/>
          <w:b/>
          <w:caps/>
          <w:sz w:val="44"/>
          <w:szCs w:val="44"/>
        </w:rPr>
        <w:t>20</w:t>
      </w:r>
    </w:p>
    <w:p w:rsidR="00545668" w:rsidRDefault="00545668">
      <w:pPr>
        <w:rPr>
          <w:rFonts w:ascii="Times New Roman" w:hAnsi="Times New Roman" w:cs="Times New Roman"/>
          <w:sz w:val="44"/>
          <w:szCs w:val="44"/>
        </w:rPr>
      </w:pPr>
    </w:p>
    <w:p w:rsidR="00545668" w:rsidRDefault="00545668">
      <w:pPr>
        <w:rPr>
          <w:rFonts w:ascii="Times New Roman" w:hAnsi="Times New Roman" w:cs="Times New Roman"/>
          <w:sz w:val="28"/>
          <w:szCs w:val="28"/>
        </w:rPr>
      </w:pPr>
    </w:p>
    <w:p w:rsidR="00545668" w:rsidRDefault="00545668">
      <w:pPr>
        <w:rPr>
          <w:rFonts w:ascii="Times New Roman" w:hAnsi="Times New Roman" w:cs="Times New Roman"/>
          <w:sz w:val="28"/>
          <w:szCs w:val="28"/>
        </w:rPr>
      </w:pPr>
    </w:p>
    <w:p w:rsidR="00545668" w:rsidRPr="00545668" w:rsidRDefault="00545668" w:rsidP="00545668">
      <w:pPr>
        <w:spacing w:after="0" w:line="240" w:lineRule="auto"/>
        <w:rPr>
          <w:rFonts w:ascii="Times New Roman" w:eastAsia="Times New Roman" w:hAnsi="Times New Roman" w:cs="Times New Roman"/>
          <w:sz w:val="24"/>
          <w:szCs w:val="24"/>
          <w:lang w:eastAsia="sk-SK"/>
        </w:rPr>
      </w:pPr>
      <w:r w:rsidRPr="00545668">
        <w:rPr>
          <w:rFonts w:ascii="Times New Roman" w:eastAsia="Times New Roman" w:hAnsi="Times New Roman" w:cs="Times New Roman"/>
          <w:sz w:val="24"/>
          <w:szCs w:val="24"/>
          <w:lang w:eastAsia="sk-SK"/>
        </w:rPr>
        <w:t>Predkladá :</w:t>
      </w:r>
      <w:r>
        <w:rPr>
          <w:rFonts w:ascii="Times New Roman" w:eastAsia="Times New Roman" w:hAnsi="Times New Roman" w:cs="Times New Roman"/>
          <w:sz w:val="24"/>
          <w:szCs w:val="24"/>
          <w:lang w:eastAsia="sk-SK"/>
        </w:rPr>
        <w:t xml:space="preserve"> Mgr. Mária Jaďuďová</w:t>
      </w:r>
    </w:p>
    <w:p w:rsidR="00545668" w:rsidRPr="00545668" w:rsidRDefault="00545668" w:rsidP="00545668">
      <w:pPr>
        <w:spacing w:after="0" w:line="240" w:lineRule="auto"/>
        <w:rPr>
          <w:rFonts w:ascii="Times New Roman" w:eastAsia="Times New Roman" w:hAnsi="Times New Roman" w:cs="Times New Roman"/>
          <w:sz w:val="24"/>
          <w:szCs w:val="24"/>
          <w:lang w:eastAsia="sk-SK"/>
        </w:rPr>
      </w:pPr>
    </w:p>
    <w:p w:rsidR="00545668" w:rsidRPr="00545668" w:rsidRDefault="00545668" w:rsidP="00545668">
      <w:pPr>
        <w:spacing w:after="0" w:line="240" w:lineRule="auto"/>
        <w:rPr>
          <w:rFonts w:ascii="Times New Roman" w:eastAsia="Times New Roman" w:hAnsi="Times New Roman" w:cs="Times New Roman"/>
          <w:sz w:val="24"/>
          <w:szCs w:val="24"/>
          <w:lang w:eastAsia="sk-SK"/>
        </w:rPr>
      </w:pPr>
      <w:r w:rsidRPr="00545668">
        <w:rPr>
          <w:rFonts w:ascii="Times New Roman" w:eastAsia="Times New Roman" w:hAnsi="Times New Roman" w:cs="Times New Roman"/>
          <w:sz w:val="24"/>
          <w:szCs w:val="24"/>
          <w:lang w:eastAsia="sk-SK"/>
        </w:rPr>
        <w:t xml:space="preserve">Spracoval: </w:t>
      </w:r>
      <w:r>
        <w:rPr>
          <w:rFonts w:ascii="Times New Roman" w:eastAsia="Times New Roman" w:hAnsi="Times New Roman" w:cs="Times New Roman"/>
          <w:sz w:val="24"/>
          <w:szCs w:val="24"/>
          <w:lang w:eastAsia="sk-SK"/>
        </w:rPr>
        <w:t>Ing. Jana Pohobranská</w:t>
      </w:r>
    </w:p>
    <w:p w:rsidR="00545668" w:rsidRPr="00545668" w:rsidRDefault="00545668" w:rsidP="00545668">
      <w:pPr>
        <w:spacing w:after="0" w:line="240" w:lineRule="auto"/>
        <w:rPr>
          <w:rFonts w:ascii="Times New Roman" w:eastAsia="Times New Roman" w:hAnsi="Times New Roman" w:cs="Times New Roman"/>
          <w:sz w:val="24"/>
          <w:szCs w:val="24"/>
          <w:lang w:eastAsia="sk-SK"/>
        </w:rPr>
      </w:pPr>
    </w:p>
    <w:p w:rsidR="00545668" w:rsidRPr="00545668" w:rsidRDefault="00545668" w:rsidP="00545668">
      <w:pPr>
        <w:spacing w:after="0" w:line="240" w:lineRule="auto"/>
        <w:rPr>
          <w:rFonts w:ascii="Times New Roman" w:eastAsia="Times New Roman" w:hAnsi="Times New Roman" w:cs="Times New Roman"/>
          <w:sz w:val="24"/>
          <w:szCs w:val="24"/>
          <w:lang w:eastAsia="sk-SK"/>
        </w:rPr>
      </w:pPr>
      <w:r w:rsidRPr="00545668">
        <w:rPr>
          <w:rFonts w:ascii="Times New Roman" w:eastAsia="Times New Roman" w:hAnsi="Times New Roman" w:cs="Times New Roman"/>
          <w:sz w:val="24"/>
          <w:szCs w:val="24"/>
          <w:lang w:eastAsia="sk-SK"/>
        </w:rPr>
        <w:t>V</w:t>
      </w:r>
      <w:r>
        <w:rPr>
          <w:rFonts w:ascii="Times New Roman" w:eastAsia="Times New Roman" w:hAnsi="Times New Roman" w:cs="Times New Roman"/>
          <w:sz w:val="24"/>
          <w:szCs w:val="24"/>
          <w:lang w:eastAsia="sk-SK"/>
        </w:rPr>
        <w:t> Dolnom Badíne</w:t>
      </w:r>
      <w:r w:rsidRPr="00545668">
        <w:rPr>
          <w:rFonts w:ascii="Times New Roman" w:eastAsia="Times New Roman" w:hAnsi="Times New Roman" w:cs="Times New Roman"/>
          <w:sz w:val="24"/>
          <w:szCs w:val="24"/>
          <w:lang w:eastAsia="sk-SK"/>
        </w:rPr>
        <w:t xml:space="preserve"> dňa </w:t>
      </w:r>
      <w:r w:rsidR="00D729D9">
        <w:rPr>
          <w:rFonts w:ascii="Times New Roman" w:eastAsia="Times New Roman" w:hAnsi="Times New Roman" w:cs="Times New Roman"/>
          <w:sz w:val="24"/>
          <w:szCs w:val="24"/>
          <w:lang w:eastAsia="sk-SK"/>
        </w:rPr>
        <w:t>15</w:t>
      </w:r>
      <w:r w:rsidR="00A53302">
        <w:rPr>
          <w:rFonts w:ascii="Times New Roman" w:eastAsia="Times New Roman" w:hAnsi="Times New Roman" w:cs="Times New Roman"/>
          <w:sz w:val="24"/>
          <w:szCs w:val="24"/>
          <w:lang w:eastAsia="sk-SK"/>
        </w:rPr>
        <w:t xml:space="preserve">. </w:t>
      </w:r>
      <w:r w:rsidR="00D729D9">
        <w:rPr>
          <w:rFonts w:ascii="Times New Roman" w:eastAsia="Times New Roman" w:hAnsi="Times New Roman" w:cs="Times New Roman"/>
          <w:sz w:val="24"/>
          <w:szCs w:val="24"/>
          <w:lang w:eastAsia="sk-SK"/>
        </w:rPr>
        <w:t>3</w:t>
      </w:r>
      <w:r w:rsidR="00A53302">
        <w:rPr>
          <w:rFonts w:ascii="Times New Roman" w:eastAsia="Times New Roman" w:hAnsi="Times New Roman" w:cs="Times New Roman"/>
          <w:sz w:val="24"/>
          <w:szCs w:val="24"/>
          <w:lang w:eastAsia="sk-SK"/>
        </w:rPr>
        <w:t>. 20</w:t>
      </w:r>
      <w:r w:rsidR="00E33972">
        <w:rPr>
          <w:rFonts w:ascii="Times New Roman" w:eastAsia="Times New Roman" w:hAnsi="Times New Roman" w:cs="Times New Roman"/>
          <w:sz w:val="24"/>
          <w:szCs w:val="24"/>
          <w:lang w:eastAsia="sk-SK"/>
        </w:rPr>
        <w:t>2</w:t>
      </w:r>
      <w:r w:rsidR="00D729D9">
        <w:rPr>
          <w:rFonts w:ascii="Times New Roman" w:eastAsia="Times New Roman" w:hAnsi="Times New Roman" w:cs="Times New Roman"/>
          <w:sz w:val="24"/>
          <w:szCs w:val="24"/>
          <w:lang w:eastAsia="sk-SK"/>
        </w:rPr>
        <w:t>1</w:t>
      </w:r>
    </w:p>
    <w:p w:rsidR="00545668" w:rsidRPr="00545668" w:rsidRDefault="00545668" w:rsidP="00545668">
      <w:pPr>
        <w:spacing w:after="0" w:line="240" w:lineRule="auto"/>
        <w:rPr>
          <w:rFonts w:ascii="Times New Roman" w:eastAsia="Times New Roman" w:hAnsi="Times New Roman" w:cs="Times New Roman"/>
          <w:sz w:val="24"/>
          <w:szCs w:val="24"/>
          <w:lang w:eastAsia="sk-SK"/>
        </w:rPr>
      </w:pPr>
    </w:p>
    <w:p w:rsidR="00545668" w:rsidRPr="00545668" w:rsidRDefault="00545668" w:rsidP="00545668">
      <w:pPr>
        <w:spacing w:after="0" w:line="240" w:lineRule="auto"/>
        <w:rPr>
          <w:rFonts w:ascii="Times New Roman" w:eastAsia="Times New Roman" w:hAnsi="Times New Roman" w:cs="Times New Roman"/>
          <w:sz w:val="24"/>
          <w:szCs w:val="24"/>
          <w:lang w:eastAsia="sk-SK"/>
        </w:rPr>
      </w:pPr>
      <w:r w:rsidRPr="00545668">
        <w:rPr>
          <w:rFonts w:ascii="Times New Roman" w:eastAsia="Times New Roman" w:hAnsi="Times New Roman" w:cs="Times New Roman"/>
          <w:sz w:val="24"/>
          <w:szCs w:val="24"/>
          <w:lang w:eastAsia="sk-SK"/>
        </w:rPr>
        <w:t>Návrh záverečného účtu vyvesený na úradnej tabuli dňa</w:t>
      </w:r>
      <w:r w:rsidR="003E098C">
        <w:rPr>
          <w:rFonts w:ascii="Times New Roman" w:eastAsia="Times New Roman" w:hAnsi="Times New Roman" w:cs="Times New Roman"/>
          <w:sz w:val="24"/>
          <w:szCs w:val="24"/>
          <w:lang w:eastAsia="sk-SK"/>
        </w:rPr>
        <w:t>:</w:t>
      </w:r>
      <w:r w:rsidR="007F72D2">
        <w:rPr>
          <w:rFonts w:ascii="Times New Roman" w:eastAsia="Times New Roman" w:hAnsi="Times New Roman" w:cs="Times New Roman"/>
          <w:sz w:val="24"/>
          <w:szCs w:val="24"/>
          <w:lang w:eastAsia="sk-SK"/>
        </w:rPr>
        <w:t xml:space="preserve"> </w:t>
      </w:r>
    </w:p>
    <w:p w:rsidR="00545668" w:rsidRPr="00545668" w:rsidRDefault="00545668" w:rsidP="00545668">
      <w:pPr>
        <w:spacing w:after="0" w:line="240" w:lineRule="auto"/>
        <w:rPr>
          <w:rFonts w:ascii="Times New Roman" w:eastAsia="Times New Roman" w:hAnsi="Times New Roman" w:cs="Times New Roman"/>
          <w:sz w:val="24"/>
          <w:szCs w:val="24"/>
          <w:lang w:eastAsia="sk-SK"/>
        </w:rPr>
      </w:pPr>
    </w:p>
    <w:p w:rsidR="00E038AD" w:rsidRDefault="00A53302" w:rsidP="00AD7F5E">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Návrh záverečného účtu je predložený obecnému zastupiteľstvu najneskôr do šiestich mesiacov po uplynutí rozpočtového roka v súlade so zákonom č. 583/2004 Z. z. o rozpočtových pravidlách územnej samosprávy a o zmene a doplnení niektorých zákonov v znení neskorších predpisov.</w:t>
      </w:r>
    </w:p>
    <w:p w:rsidR="00AD7F5E" w:rsidRDefault="00AD7F5E" w:rsidP="00AD7F5E">
      <w:pPr>
        <w:spacing w:after="0" w:line="240" w:lineRule="auto"/>
        <w:jc w:val="both"/>
        <w:rPr>
          <w:rFonts w:ascii="Times New Roman" w:eastAsia="Times New Roman" w:hAnsi="Times New Roman" w:cs="Times New Roman"/>
          <w:sz w:val="24"/>
          <w:szCs w:val="24"/>
          <w:lang w:eastAsia="sk-SK"/>
        </w:rPr>
      </w:pPr>
    </w:p>
    <w:p w:rsidR="00545668" w:rsidRPr="002D5A29" w:rsidRDefault="002D5A29" w:rsidP="002D5A2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Schválené:</w:t>
      </w:r>
      <w:r w:rsidR="001B350E">
        <w:rPr>
          <w:rFonts w:ascii="Times New Roman" w:eastAsia="Times New Roman" w:hAnsi="Times New Roman" w:cs="Times New Roman"/>
          <w:sz w:val="24"/>
          <w:szCs w:val="24"/>
          <w:lang w:eastAsia="sk-SK"/>
        </w:rPr>
        <w:t xml:space="preserve"> </w:t>
      </w:r>
    </w:p>
    <w:p w:rsidR="00AD7F5E" w:rsidRDefault="00AD7F5E" w:rsidP="00A53302">
      <w:pPr>
        <w:rPr>
          <w:rFonts w:ascii="Times New Roman" w:hAnsi="Times New Roman" w:cs="Times New Roman"/>
          <w:sz w:val="28"/>
          <w:szCs w:val="28"/>
        </w:rPr>
      </w:pPr>
    </w:p>
    <w:p w:rsidR="004B775E" w:rsidRPr="00F45D96" w:rsidRDefault="004B775E" w:rsidP="00A53302">
      <w:pPr>
        <w:rPr>
          <w:rFonts w:ascii="Times New Roman" w:hAnsi="Times New Roman" w:cs="Times New Roman"/>
          <w:sz w:val="28"/>
          <w:szCs w:val="28"/>
        </w:rPr>
      </w:pPr>
    </w:p>
    <w:p w:rsidR="00526710" w:rsidRPr="009C459F" w:rsidRDefault="00937626" w:rsidP="009C459F">
      <w:pPr>
        <w:rPr>
          <w:rFonts w:ascii="Times New Roman" w:hAnsi="Times New Roman" w:cs="Times New Roman"/>
          <w:sz w:val="28"/>
          <w:szCs w:val="28"/>
        </w:rPr>
      </w:pPr>
      <w:r w:rsidRPr="005F0D99">
        <w:rPr>
          <w:rFonts w:ascii="Times New Roman" w:hAnsi="Times New Roman" w:cs="Times New Roman"/>
          <w:b/>
          <w:sz w:val="24"/>
          <w:szCs w:val="24"/>
        </w:rPr>
        <w:lastRenderedPageBreak/>
        <w:t>Identifikačné údaje účtovnej jednotky a jej organizačná štruktúra</w:t>
      </w:r>
    </w:p>
    <w:p w:rsidR="00937626" w:rsidRDefault="00937626" w:rsidP="005F0D99">
      <w:pPr>
        <w:spacing w:line="276" w:lineRule="auto"/>
        <w:rPr>
          <w:rFonts w:ascii="Times New Roman" w:hAnsi="Times New Roman" w:cs="Times New Roman"/>
          <w:sz w:val="24"/>
          <w:szCs w:val="24"/>
        </w:rPr>
      </w:pP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Názov účtovnej jednotky: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Obec Dolný Badín</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Sídlo účtovnej jednotky: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Dolný Badín 16</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962 51 Čabradský Vrbovok</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Telefón: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045/55 971 15</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9" w:history="1">
        <w:r w:rsidRPr="0014794B">
          <w:rPr>
            <w:rStyle w:val="Hypertextovprepojenie"/>
            <w:rFonts w:ascii="Times New Roman" w:hAnsi="Times New Roman" w:cs="Times New Roman"/>
            <w:sz w:val="24"/>
            <w:szCs w:val="24"/>
          </w:rPr>
          <w:t>obecdolnybadin@zvnet.net</w:t>
        </w:r>
      </w:hyperlink>
    </w:p>
    <w:p w:rsidR="00937626" w:rsidRDefault="004A5605"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web: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www.dolnybadin.</w:t>
      </w:r>
      <w:r w:rsidR="00937626">
        <w:rPr>
          <w:rFonts w:ascii="Times New Roman" w:hAnsi="Times New Roman" w:cs="Times New Roman"/>
          <w:sz w:val="24"/>
          <w:szCs w:val="24"/>
        </w:rPr>
        <w:t>sk</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Identifikačné číslo organizácie:</w:t>
      </w:r>
      <w:r>
        <w:rPr>
          <w:rFonts w:ascii="Times New Roman" w:hAnsi="Times New Roman" w:cs="Times New Roman"/>
          <w:sz w:val="24"/>
          <w:szCs w:val="24"/>
        </w:rPr>
        <w:tab/>
      </w:r>
      <w:r>
        <w:rPr>
          <w:rFonts w:ascii="Times New Roman" w:hAnsi="Times New Roman" w:cs="Times New Roman"/>
          <w:sz w:val="24"/>
          <w:szCs w:val="24"/>
        </w:rPr>
        <w:tab/>
        <w:t>00 648 451</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Dátum zriadenia účtovnej jednotky:</w:t>
      </w:r>
      <w:r>
        <w:rPr>
          <w:rFonts w:ascii="Times New Roman" w:hAnsi="Times New Roman" w:cs="Times New Roman"/>
          <w:sz w:val="24"/>
          <w:szCs w:val="24"/>
        </w:rPr>
        <w:tab/>
      </w:r>
      <w:r>
        <w:rPr>
          <w:rFonts w:ascii="Times New Roman" w:hAnsi="Times New Roman" w:cs="Times New Roman"/>
          <w:sz w:val="24"/>
          <w:szCs w:val="24"/>
        </w:rPr>
        <w:tab/>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Spôsob zriadenia: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zriadenie zo zákona</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Deň zostavenia individuálnej </w:t>
      </w:r>
    </w:p>
    <w:p w:rsidR="00937626" w:rsidRDefault="00937626"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účtovnej závierky za rok 20</w:t>
      </w:r>
      <w:r w:rsidR="00D729D9">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p w:rsidR="00937626" w:rsidRDefault="00937626" w:rsidP="005F0D99">
      <w:pPr>
        <w:spacing w:after="0" w:line="276" w:lineRule="auto"/>
        <w:rPr>
          <w:rFonts w:ascii="Times New Roman" w:hAnsi="Times New Roman" w:cs="Times New Roman"/>
          <w:sz w:val="24"/>
          <w:szCs w:val="24"/>
        </w:rPr>
      </w:pPr>
    </w:p>
    <w:p w:rsidR="00ED1452" w:rsidRDefault="00ED1452"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Starostka obce: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Mgr. Mária Jaďuďová</w:t>
      </w:r>
    </w:p>
    <w:p w:rsidR="0021434B" w:rsidRDefault="00ED1452"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Poslanci obecného zastupiteľstva</w:t>
      </w:r>
      <w:r w:rsidR="0021434B">
        <w:rPr>
          <w:rFonts w:ascii="Times New Roman" w:hAnsi="Times New Roman" w:cs="Times New Roman"/>
          <w:sz w:val="24"/>
          <w:szCs w:val="24"/>
        </w:rPr>
        <w:t xml:space="preserve"> </w:t>
      </w:r>
    </w:p>
    <w:p w:rsidR="003E098C" w:rsidRDefault="003E098C" w:rsidP="003E098C">
      <w:pPr>
        <w:spacing w:after="0" w:line="276" w:lineRule="auto"/>
        <w:rPr>
          <w:rFonts w:ascii="Times New Roman" w:hAnsi="Times New Roman" w:cs="Times New Roman"/>
          <w:sz w:val="24"/>
          <w:szCs w:val="24"/>
        </w:rPr>
      </w:pPr>
      <w:r>
        <w:rPr>
          <w:rFonts w:ascii="Times New Roman" w:hAnsi="Times New Roman" w:cs="Times New Roman"/>
          <w:sz w:val="24"/>
          <w:szCs w:val="24"/>
        </w:rPr>
        <w:t>Funčkné obdobie 2018-2022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3972">
        <w:rPr>
          <w:rFonts w:ascii="Times New Roman" w:hAnsi="Times New Roman" w:cs="Times New Roman"/>
          <w:sz w:val="24"/>
          <w:szCs w:val="24"/>
        </w:rPr>
        <w:t>Helena Kmeťová</w:t>
      </w:r>
    </w:p>
    <w:p w:rsidR="003E098C" w:rsidRDefault="003E098C" w:rsidP="003E098C">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Štefan Rohoška</w:t>
      </w:r>
    </w:p>
    <w:p w:rsidR="003E098C" w:rsidRDefault="003E098C" w:rsidP="003E098C">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Anna Korčoková</w:t>
      </w:r>
    </w:p>
    <w:p w:rsidR="003E098C" w:rsidRDefault="003E098C" w:rsidP="003E098C">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Emília Špániková</w:t>
      </w:r>
    </w:p>
    <w:p w:rsidR="003E098C" w:rsidRDefault="003E098C" w:rsidP="003E098C">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Miloš Kráľ</w:t>
      </w:r>
    </w:p>
    <w:p w:rsidR="00ED1452" w:rsidRDefault="00ED1452"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Hlavná kontrolórka obce: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Anna Matušovová</w:t>
      </w:r>
    </w:p>
    <w:p w:rsidR="00ED1452" w:rsidRDefault="009373C8"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Odborný pracovník v účtovníctve:</w:t>
      </w:r>
      <w:r>
        <w:rPr>
          <w:rFonts w:ascii="Times New Roman" w:hAnsi="Times New Roman" w:cs="Times New Roman"/>
          <w:sz w:val="24"/>
          <w:szCs w:val="24"/>
        </w:rPr>
        <w:tab/>
      </w:r>
      <w:r>
        <w:rPr>
          <w:rFonts w:ascii="Times New Roman" w:hAnsi="Times New Roman" w:cs="Times New Roman"/>
          <w:sz w:val="24"/>
          <w:szCs w:val="24"/>
        </w:rPr>
        <w:tab/>
      </w:r>
      <w:r w:rsidR="00ED1452">
        <w:rPr>
          <w:rFonts w:ascii="Times New Roman" w:hAnsi="Times New Roman" w:cs="Times New Roman"/>
          <w:sz w:val="24"/>
          <w:szCs w:val="24"/>
        </w:rPr>
        <w:t>Ing. Jana Pohobranská</w:t>
      </w:r>
    </w:p>
    <w:p w:rsidR="00ED1452" w:rsidRDefault="00ED1452" w:rsidP="005F0D99">
      <w:pPr>
        <w:spacing w:after="0" w:line="276" w:lineRule="auto"/>
        <w:rPr>
          <w:rFonts w:ascii="Times New Roman" w:hAnsi="Times New Roman" w:cs="Times New Roman"/>
          <w:sz w:val="24"/>
          <w:szCs w:val="24"/>
        </w:rPr>
      </w:pPr>
    </w:p>
    <w:p w:rsidR="00ED1452" w:rsidRDefault="00ED1452"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Počet obyvateľov obce k 31.12.20</w:t>
      </w:r>
      <w:r w:rsidR="00D729D9">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t>2</w:t>
      </w:r>
      <w:r w:rsidR="00EE329D">
        <w:rPr>
          <w:rFonts w:ascii="Times New Roman" w:hAnsi="Times New Roman" w:cs="Times New Roman"/>
          <w:sz w:val="24"/>
          <w:szCs w:val="24"/>
        </w:rPr>
        <w:t>51</w:t>
      </w:r>
    </w:p>
    <w:p w:rsidR="005F0D99"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Priemerný prepočítaný </w:t>
      </w:r>
    </w:p>
    <w:p w:rsidR="005F0D99"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počet zamestnancov:</w:t>
      </w:r>
      <w:r>
        <w:rPr>
          <w:rFonts w:ascii="Times New Roman" w:hAnsi="Times New Roman" w:cs="Times New Roman"/>
          <w:sz w:val="24"/>
          <w:szCs w:val="24"/>
        </w:rPr>
        <w:tab/>
      </w:r>
      <w:r w:rsidR="00D729D9">
        <w:rPr>
          <w:rFonts w:ascii="Times New Roman" w:hAnsi="Times New Roman" w:cs="Times New Roman"/>
          <w:sz w:val="24"/>
          <w:szCs w:val="24"/>
        </w:rPr>
        <w:tab/>
      </w:r>
      <w:r w:rsidR="00D729D9">
        <w:rPr>
          <w:rFonts w:ascii="Times New Roman" w:hAnsi="Times New Roman" w:cs="Times New Roman"/>
          <w:sz w:val="24"/>
          <w:szCs w:val="24"/>
        </w:rPr>
        <w:tab/>
      </w:r>
      <w:r w:rsidR="00D729D9">
        <w:rPr>
          <w:rFonts w:ascii="Times New Roman" w:hAnsi="Times New Roman" w:cs="Times New Roman"/>
          <w:sz w:val="24"/>
          <w:szCs w:val="24"/>
        </w:rPr>
        <w:tab/>
      </w:r>
      <w:r w:rsidR="006476B2">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F0D99"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Stav zamestnancov ku dňu, ku ktorému </w:t>
      </w:r>
    </w:p>
    <w:p w:rsidR="00ED1452"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sa zostavuje účtovná závierka:</w:t>
      </w:r>
      <w:r>
        <w:rPr>
          <w:rFonts w:ascii="Times New Roman" w:hAnsi="Times New Roman" w:cs="Times New Roman"/>
          <w:sz w:val="24"/>
          <w:szCs w:val="24"/>
        </w:rPr>
        <w:tab/>
      </w:r>
      <w:r>
        <w:rPr>
          <w:rFonts w:ascii="Times New Roman" w:hAnsi="Times New Roman" w:cs="Times New Roman"/>
          <w:sz w:val="24"/>
          <w:szCs w:val="24"/>
        </w:rPr>
        <w:tab/>
      </w:r>
      <w:r w:rsidR="006476B2">
        <w:rPr>
          <w:rFonts w:ascii="Times New Roman" w:hAnsi="Times New Roman" w:cs="Times New Roman"/>
          <w:sz w:val="24"/>
          <w:szCs w:val="24"/>
        </w:rPr>
        <w:t>4</w:t>
      </w:r>
    </w:p>
    <w:p w:rsidR="005F0D99"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z toho počet vedúcich zamestnancov:</w:t>
      </w:r>
      <w:r>
        <w:rPr>
          <w:rFonts w:ascii="Times New Roman" w:hAnsi="Times New Roman" w:cs="Times New Roman"/>
          <w:sz w:val="24"/>
          <w:szCs w:val="24"/>
        </w:rPr>
        <w:tab/>
      </w:r>
      <w:r w:rsidR="006476B2">
        <w:rPr>
          <w:rFonts w:ascii="Times New Roman" w:hAnsi="Times New Roman" w:cs="Times New Roman"/>
          <w:sz w:val="24"/>
          <w:szCs w:val="24"/>
        </w:rPr>
        <w:t>1</w:t>
      </w:r>
    </w:p>
    <w:p w:rsidR="005F0D99"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Organizácie bez právnej subjektivity </w:t>
      </w:r>
    </w:p>
    <w:p w:rsidR="005F0D99"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v zriaďovateľskej pôsobnosti obce:</w:t>
      </w:r>
      <w:r>
        <w:rPr>
          <w:rFonts w:ascii="Times New Roman" w:hAnsi="Times New Roman" w:cs="Times New Roman"/>
          <w:sz w:val="24"/>
          <w:szCs w:val="24"/>
        </w:rPr>
        <w:tab/>
      </w:r>
      <w:r>
        <w:rPr>
          <w:rFonts w:ascii="Times New Roman" w:hAnsi="Times New Roman" w:cs="Times New Roman"/>
          <w:sz w:val="24"/>
          <w:szCs w:val="24"/>
        </w:rPr>
        <w:tab/>
        <w:t>Základná škola Dolný Badín, 1. – 4. ročník</w:t>
      </w:r>
    </w:p>
    <w:p w:rsidR="005F0D99" w:rsidRDefault="005F0D99" w:rsidP="005F0D9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Dolný Badín 28</w:t>
      </w:r>
    </w:p>
    <w:p w:rsidR="005F0D99" w:rsidRDefault="005F0D99" w:rsidP="005F0D99">
      <w:pPr>
        <w:spacing w:after="0" w:line="276" w:lineRule="auto"/>
        <w:rPr>
          <w:rFonts w:ascii="Times New Roman" w:hAnsi="Times New Roman" w:cs="Times New Roman"/>
          <w:sz w:val="24"/>
          <w:szCs w:val="24"/>
        </w:rPr>
      </w:pPr>
    </w:p>
    <w:p w:rsidR="005F0D99" w:rsidRDefault="005F0D99" w:rsidP="005F0D99">
      <w:pPr>
        <w:spacing w:after="0" w:line="276" w:lineRule="auto"/>
        <w:rPr>
          <w:rFonts w:ascii="Times New Roman" w:hAnsi="Times New Roman" w:cs="Times New Roman"/>
          <w:sz w:val="24"/>
          <w:szCs w:val="24"/>
        </w:rPr>
      </w:pPr>
    </w:p>
    <w:p w:rsidR="004B775E" w:rsidRDefault="004B775E" w:rsidP="005F0D99">
      <w:pPr>
        <w:spacing w:after="0" w:line="276" w:lineRule="auto"/>
        <w:rPr>
          <w:rFonts w:ascii="Times New Roman" w:hAnsi="Times New Roman" w:cs="Times New Roman"/>
          <w:sz w:val="24"/>
          <w:szCs w:val="24"/>
        </w:rPr>
      </w:pPr>
    </w:p>
    <w:p w:rsidR="004B775E" w:rsidRDefault="004B775E" w:rsidP="005F0D99">
      <w:pPr>
        <w:spacing w:after="0" w:line="276" w:lineRule="auto"/>
        <w:rPr>
          <w:rFonts w:ascii="Times New Roman" w:hAnsi="Times New Roman" w:cs="Times New Roman"/>
          <w:sz w:val="24"/>
          <w:szCs w:val="24"/>
        </w:rPr>
      </w:pPr>
    </w:p>
    <w:p w:rsidR="00E33972" w:rsidRDefault="00E33972" w:rsidP="005F0D99">
      <w:pPr>
        <w:spacing w:after="0" w:line="276" w:lineRule="auto"/>
        <w:rPr>
          <w:rFonts w:ascii="Times New Roman" w:hAnsi="Times New Roman" w:cs="Times New Roman"/>
          <w:sz w:val="24"/>
          <w:szCs w:val="24"/>
        </w:rPr>
      </w:pPr>
    </w:p>
    <w:p w:rsidR="00E33972" w:rsidRDefault="00E33972" w:rsidP="005F0D99">
      <w:pPr>
        <w:spacing w:after="0" w:line="276" w:lineRule="auto"/>
        <w:rPr>
          <w:rFonts w:ascii="Times New Roman" w:hAnsi="Times New Roman" w:cs="Times New Roman"/>
          <w:sz w:val="24"/>
          <w:szCs w:val="24"/>
        </w:rPr>
      </w:pPr>
    </w:p>
    <w:p w:rsidR="00E33972" w:rsidRDefault="00E33972" w:rsidP="005F0D99">
      <w:pPr>
        <w:spacing w:after="0" w:line="276" w:lineRule="auto"/>
        <w:rPr>
          <w:rFonts w:ascii="Times New Roman" w:hAnsi="Times New Roman" w:cs="Times New Roman"/>
          <w:sz w:val="24"/>
          <w:szCs w:val="24"/>
        </w:rPr>
      </w:pPr>
    </w:p>
    <w:p w:rsidR="00E33972" w:rsidRDefault="00E33972" w:rsidP="005F0D99">
      <w:pPr>
        <w:spacing w:after="0" w:line="276" w:lineRule="auto"/>
        <w:rPr>
          <w:rFonts w:ascii="Times New Roman" w:hAnsi="Times New Roman" w:cs="Times New Roman"/>
          <w:sz w:val="24"/>
          <w:szCs w:val="24"/>
        </w:rPr>
      </w:pPr>
    </w:p>
    <w:p w:rsidR="00E33972" w:rsidRDefault="00E33972" w:rsidP="005F0D99">
      <w:pPr>
        <w:spacing w:after="0" w:line="276" w:lineRule="auto"/>
        <w:rPr>
          <w:rFonts w:ascii="Times New Roman" w:hAnsi="Times New Roman" w:cs="Times New Roman"/>
          <w:sz w:val="24"/>
          <w:szCs w:val="24"/>
        </w:rPr>
      </w:pPr>
    </w:p>
    <w:p w:rsidR="005F0D99" w:rsidRDefault="005F0D99" w:rsidP="005F0D99">
      <w:pPr>
        <w:spacing w:after="0" w:line="276" w:lineRule="auto"/>
        <w:rPr>
          <w:rFonts w:ascii="Times New Roman" w:hAnsi="Times New Roman" w:cs="Times New Roman"/>
          <w:sz w:val="24"/>
          <w:szCs w:val="24"/>
        </w:rPr>
      </w:pPr>
    </w:p>
    <w:p w:rsidR="001A30B2" w:rsidRPr="001A30B2" w:rsidRDefault="001A30B2" w:rsidP="001A30B2">
      <w:pPr>
        <w:spacing w:after="0" w:line="240" w:lineRule="auto"/>
        <w:jc w:val="center"/>
        <w:rPr>
          <w:rFonts w:ascii="Times New Roman" w:eastAsia="Times New Roman" w:hAnsi="Times New Roman" w:cs="Times New Roman"/>
          <w:b/>
          <w:sz w:val="32"/>
          <w:szCs w:val="32"/>
          <w:lang w:eastAsia="sk-SK"/>
        </w:rPr>
      </w:pPr>
      <w:r w:rsidRPr="001A30B2">
        <w:rPr>
          <w:rFonts w:ascii="Times New Roman" w:eastAsia="Times New Roman" w:hAnsi="Times New Roman" w:cs="Times New Roman"/>
          <w:b/>
          <w:sz w:val="32"/>
          <w:szCs w:val="32"/>
          <w:lang w:eastAsia="sk-SK"/>
        </w:rPr>
        <w:lastRenderedPageBreak/>
        <w:t xml:space="preserve">Záverečný účet obce </w:t>
      </w:r>
    </w:p>
    <w:p w:rsidR="001A30B2" w:rsidRPr="001A30B2" w:rsidRDefault="001A30B2" w:rsidP="001A30B2">
      <w:pPr>
        <w:spacing w:after="0" w:line="240" w:lineRule="auto"/>
        <w:jc w:val="center"/>
        <w:rPr>
          <w:rFonts w:ascii="Times New Roman" w:eastAsia="Times New Roman" w:hAnsi="Times New Roman" w:cs="Times New Roman"/>
          <w:b/>
          <w:sz w:val="32"/>
          <w:szCs w:val="32"/>
          <w:lang w:eastAsia="sk-SK"/>
        </w:rPr>
      </w:pPr>
      <w:r w:rsidRPr="001A30B2">
        <w:rPr>
          <w:rFonts w:ascii="Times New Roman" w:eastAsia="Times New Roman" w:hAnsi="Times New Roman" w:cs="Times New Roman"/>
          <w:b/>
          <w:sz w:val="32"/>
          <w:szCs w:val="32"/>
          <w:lang w:eastAsia="sk-SK"/>
        </w:rPr>
        <w:t>a rozpočtové hospodárenie za rok 20</w:t>
      </w:r>
      <w:r w:rsidR="00D729D9">
        <w:rPr>
          <w:rFonts w:ascii="Times New Roman" w:eastAsia="Times New Roman" w:hAnsi="Times New Roman" w:cs="Times New Roman"/>
          <w:b/>
          <w:sz w:val="32"/>
          <w:szCs w:val="32"/>
          <w:lang w:eastAsia="sk-SK"/>
        </w:rPr>
        <w:t>20</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spacing w:after="0" w:line="240" w:lineRule="auto"/>
        <w:rPr>
          <w:rFonts w:ascii="Times New Roman" w:eastAsia="Times New Roman" w:hAnsi="Times New Roman" w:cs="Times New Roman"/>
          <w:b/>
          <w:sz w:val="24"/>
          <w:szCs w:val="24"/>
          <w:lang w:eastAsia="sk-SK"/>
        </w:rPr>
      </w:pPr>
    </w:p>
    <w:p w:rsidR="001A30B2" w:rsidRPr="001A30B2" w:rsidRDefault="001A30B2" w:rsidP="001A30B2">
      <w:pPr>
        <w:spacing w:after="0" w:line="240" w:lineRule="auto"/>
        <w:rPr>
          <w:rFonts w:ascii="Times New Roman" w:eastAsia="Times New Roman" w:hAnsi="Times New Roman" w:cs="Times New Roman"/>
          <w:b/>
          <w:sz w:val="24"/>
          <w:szCs w:val="24"/>
          <w:lang w:eastAsia="sk-SK"/>
        </w:rPr>
      </w:pPr>
      <w:r w:rsidRPr="001A30B2">
        <w:rPr>
          <w:rFonts w:ascii="Times New Roman" w:eastAsia="Times New Roman" w:hAnsi="Times New Roman" w:cs="Times New Roman"/>
          <w:b/>
          <w:sz w:val="24"/>
          <w:szCs w:val="24"/>
          <w:lang w:eastAsia="sk-SK"/>
        </w:rPr>
        <w:t xml:space="preserve">OBSAH : </w:t>
      </w:r>
    </w:p>
    <w:p w:rsidR="001A30B2" w:rsidRPr="001A30B2" w:rsidRDefault="001A30B2" w:rsidP="001A30B2">
      <w:pPr>
        <w:spacing w:after="0" w:line="240" w:lineRule="auto"/>
        <w:rPr>
          <w:rFonts w:ascii="Times New Roman" w:eastAsia="Times New Roman" w:hAnsi="Times New Roman" w:cs="Times New Roman"/>
          <w:b/>
          <w:sz w:val="24"/>
          <w:szCs w:val="24"/>
          <w:lang w:eastAsia="sk-SK"/>
        </w:rPr>
      </w:pPr>
    </w:p>
    <w:p w:rsidR="001A30B2" w:rsidRPr="001A30B2" w:rsidRDefault="00D729D9"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Rozpočet obce na rok 2020</w:t>
      </w:r>
    </w:p>
    <w:p w:rsidR="001A30B2" w:rsidRPr="001A30B2" w:rsidRDefault="001A30B2" w:rsidP="001A30B2">
      <w:pPr>
        <w:spacing w:after="0" w:line="240" w:lineRule="auto"/>
        <w:ind w:left="540"/>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Rozbor plnenia príjmov za rok 20</w:t>
      </w:r>
      <w:r w:rsidR="00D729D9">
        <w:rPr>
          <w:rFonts w:ascii="Times New Roman" w:eastAsia="Times New Roman" w:hAnsi="Times New Roman" w:cs="Times New Roman"/>
          <w:sz w:val="24"/>
          <w:szCs w:val="24"/>
          <w:lang w:eastAsia="sk-SK"/>
        </w:rPr>
        <w:t>20</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Rozbor čerpania výdavkov za rok 20</w:t>
      </w:r>
      <w:r w:rsidR="00D729D9">
        <w:rPr>
          <w:rFonts w:ascii="Times New Roman" w:eastAsia="Times New Roman" w:hAnsi="Times New Roman" w:cs="Times New Roman"/>
          <w:sz w:val="24"/>
          <w:szCs w:val="24"/>
          <w:lang w:eastAsia="sk-SK"/>
        </w:rPr>
        <w:t>20</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Prebytok/schodok  rozpočtového hospodárenia za rok 20</w:t>
      </w:r>
      <w:r w:rsidR="00D729D9">
        <w:rPr>
          <w:rFonts w:ascii="Times New Roman" w:eastAsia="Times New Roman" w:hAnsi="Times New Roman" w:cs="Times New Roman"/>
          <w:sz w:val="24"/>
          <w:szCs w:val="24"/>
          <w:lang w:eastAsia="sk-SK"/>
        </w:rPr>
        <w:t>20</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Tvorba a použitie prostriedkov peňažných fondov (rezervného fondu) a sociálneho fondu</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Bilancia aktív a pasív k 31.12.20</w:t>
      </w:r>
      <w:r w:rsidR="00D729D9">
        <w:rPr>
          <w:rFonts w:ascii="Times New Roman" w:eastAsia="Times New Roman" w:hAnsi="Times New Roman" w:cs="Times New Roman"/>
          <w:sz w:val="24"/>
          <w:szCs w:val="24"/>
          <w:lang w:eastAsia="sk-SK"/>
        </w:rPr>
        <w:t>20</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Prehľad o stave a vývoji dlhu k 31.12.</w:t>
      </w:r>
      <w:r w:rsidR="00E33972">
        <w:rPr>
          <w:rFonts w:ascii="Times New Roman" w:eastAsia="Times New Roman" w:hAnsi="Times New Roman" w:cs="Times New Roman"/>
          <w:sz w:val="24"/>
          <w:szCs w:val="24"/>
          <w:lang w:eastAsia="sk-SK"/>
        </w:rPr>
        <w:t>20</w:t>
      </w:r>
      <w:r w:rsidR="00D729D9">
        <w:rPr>
          <w:rFonts w:ascii="Times New Roman" w:eastAsia="Times New Roman" w:hAnsi="Times New Roman" w:cs="Times New Roman"/>
          <w:sz w:val="24"/>
          <w:szCs w:val="24"/>
          <w:lang w:eastAsia="sk-SK"/>
        </w:rPr>
        <w:t>20</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 xml:space="preserve">Hospodárenie príspevkových organizácií </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Prehľad o poskytnutých dotáciách právnickým osobám a fyzickým osobám - podnikateľom podľa § 7 ods. 4 zákona č.583/2004 Z.z.</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 xml:space="preserve">Podnikateľská činnosť </w:t>
      </w:r>
    </w:p>
    <w:p w:rsidR="001A30B2" w:rsidRPr="001A30B2" w:rsidRDefault="001A30B2" w:rsidP="001A30B2">
      <w:pPr>
        <w:spacing w:after="0" w:line="240" w:lineRule="auto"/>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Finančné usporiadanie finančných vzťahov voči:</w:t>
      </w:r>
    </w:p>
    <w:p w:rsidR="001A30B2" w:rsidRPr="001A30B2" w:rsidRDefault="001A30B2" w:rsidP="001A30B2">
      <w:pPr>
        <w:numPr>
          <w:ilvl w:val="1"/>
          <w:numId w:val="7"/>
        </w:numPr>
        <w:tabs>
          <w:tab w:val="clear" w:pos="1440"/>
          <w:tab w:val="num" w:pos="709"/>
        </w:tabs>
        <w:spacing w:after="0" w:line="240" w:lineRule="auto"/>
        <w:ind w:left="709" w:hanging="283"/>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zriadeným a založeným právnickým osobám</w:t>
      </w:r>
    </w:p>
    <w:p w:rsidR="001A30B2" w:rsidRPr="001A30B2" w:rsidRDefault="001A30B2" w:rsidP="001A30B2">
      <w:pPr>
        <w:numPr>
          <w:ilvl w:val="1"/>
          <w:numId w:val="7"/>
        </w:numPr>
        <w:tabs>
          <w:tab w:val="clear" w:pos="1440"/>
          <w:tab w:val="num" w:pos="709"/>
        </w:tabs>
        <w:spacing w:after="0" w:line="240" w:lineRule="auto"/>
        <w:ind w:left="709" w:hanging="283"/>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štátnemu rozpočtu</w:t>
      </w:r>
    </w:p>
    <w:p w:rsidR="001A30B2" w:rsidRPr="001A30B2" w:rsidRDefault="001A30B2" w:rsidP="001A30B2">
      <w:pPr>
        <w:numPr>
          <w:ilvl w:val="1"/>
          <w:numId w:val="7"/>
        </w:numPr>
        <w:tabs>
          <w:tab w:val="clear" w:pos="1440"/>
          <w:tab w:val="num" w:pos="709"/>
        </w:tabs>
        <w:spacing w:after="0" w:line="240" w:lineRule="auto"/>
        <w:ind w:left="709" w:hanging="283"/>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štátnym fondom</w:t>
      </w:r>
    </w:p>
    <w:p w:rsidR="001A30B2" w:rsidRPr="001A30B2" w:rsidRDefault="001A30B2" w:rsidP="001A30B2">
      <w:pPr>
        <w:numPr>
          <w:ilvl w:val="1"/>
          <w:numId w:val="7"/>
        </w:numPr>
        <w:tabs>
          <w:tab w:val="clear" w:pos="1440"/>
          <w:tab w:val="num" w:pos="709"/>
        </w:tabs>
        <w:spacing w:after="0" w:line="240" w:lineRule="auto"/>
        <w:ind w:left="709" w:hanging="283"/>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rozpočtom iných obcí</w:t>
      </w:r>
    </w:p>
    <w:p w:rsidR="001A30B2" w:rsidRPr="001A30B2" w:rsidRDefault="001A30B2" w:rsidP="001A30B2">
      <w:pPr>
        <w:numPr>
          <w:ilvl w:val="1"/>
          <w:numId w:val="7"/>
        </w:numPr>
        <w:tabs>
          <w:tab w:val="clear" w:pos="1440"/>
          <w:tab w:val="num" w:pos="709"/>
        </w:tabs>
        <w:spacing w:after="0" w:line="240" w:lineRule="auto"/>
        <w:ind w:left="709" w:hanging="283"/>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rozpočtom VÚC</w:t>
      </w:r>
    </w:p>
    <w:p w:rsidR="001A30B2" w:rsidRPr="001A30B2" w:rsidRDefault="001A30B2" w:rsidP="001A30B2">
      <w:pPr>
        <w:spacing w:after="0" w:line="240" w:lineRule="auto"/>
        <w:ind w:left="1080"/>
        <w:rPr>
          <w:rFonts w:ascii="Times New Roman" w:eastAsia="Times New Roman" w:hAnsi="Times New Roman" w:cs="Times New Roman"/>
          <w:sz w:val="24"/>
          <w:szCs w:val="24"/>
          <w:lang w:eastAsia="sk-SK"/>
        </w:rPr>
      </w:pPr>
    </w:p>
    <w:p w:rsidR="001A30B2" w:rsidRPr="001A30B2" w:rsidRDefault="001A30B2" w:rsidP="001A30B2">
      <w:pPr>
        <w:numPr>
          <w:ilvl w:val="0"/>
          <w:numId w:val="7"/>
        </w:numPr>
        <w:tabs>
          <w:tab w:val="num" w:pos="426"/>
        </w:tabs>
        <w:spacing w:after="0" w:line="240" w:lineRule="auto"/>
        <w:ind w:left="426" w:hanging="426"/>
        <w:rPr>
          <w:rFonts w:ascii="Times New Roman" w:eastAsia="Times New Roman" w:hAnsi="Times New Roman" w:cs="Times New Roman"/>
          <w:sz w:val="24"/>
          <w:szCs w:val="24"/>
          <w:lang w:eastAsia="sk-SK"/>
        </w:rPr>
      </w:pPr>
      <w:r w:rsidRPr="001A30B2">
        <w:rPr>
          <w:rFonts w:ascii="Times New Roman" w:eastAsia="Times New Roman" w:hAnsi="Times New Roman" w:cs="Times New Roman"/>
          <w:sz w:val="24"/>
          <w:szCs w:val="24"/>
          <w:lang w:eastAsia="sk-SK"/>
        </w:rPr>
        <w:t xml:space="preserve">Hodnotenie plnenia programov obce </w:t>
      </w:r>
    </w:p>
    <w:p w:rsidR="001A30B2" w:rsidRPr="001A30B2" w:rsidRDefault="001A30B2" w:rsidP="001A30B2">
      <w:pPr>
        <w:spacing w:after="0" w:line="240" w:lineRule="auto"/>
        <w:ind w:left="900"/>
        <w:rPr>
          <w:rFonts w:ascii="Times New Roman" w:eastAsia="Times New Roman" w:hAnsi="Times New Roman" w:cs="Times New Roman"/>
          <w:sz w:val="24"/>
          <w:szCs w:val="24"/>
          <w:lang w:eastAsia="sk-SK"/>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1A30B2" w:rsidRDefault="001A30B2" w:rsidP="005F0D99">
      <w:pPr>
        <w:spacing w:after="0" w:line="276" w:lineRule="auto"/>
        <w:rPr>
          <w:rFonts w:ascii="Times New Roman" w:hAnsi="Times New Roman" w:cs="Times New Roman"/>
          <w:sz w:val="24"/>
          <w:szCs w:val="24"/>
        </w:rPr>
      </w:pPr>
    </w:p>
    <w:p w:rsidR="005F0D99" w:rsidRPr="00A53302" w:rsidRDefault="005F0D99" w:rsidP="00995A63">
      <w:pPr>
        <w:spacing w:after="0" w:line="276" w:lineRule="auto"/>
        <w:jc w:val="center"/>
        <w:rPr>
          <w:rFonts w:ascii="Times New Roman" w:hAnsi="Times New Roman" w:cs="Times New Roman"/>
          <w:b/>
          <w:sz w:val="32"/>
          <w:szCs w:val="32"/>
        </w:rPr>
      </w:pPr>
      <w:r w:rsidRPr="00A53302">
        <w:rPr>
          <w:rFonts w:ascii="Times New Roman" w:hAnsi="Times New Roman" w:cs="Times New Roman"/>
          <w:b/>
          <w:sz w:val="32"/>
          <w:szCs w:val="32"/>
        </w:rPr>
        <w:lastRenderedPageBreak/>
        <w:t xml:space="preserve">Záverečný účet </w:t>
      </w:r>
      <w:r w:rsidR="00A53302">
        <w:rPr>
          <w:rFonts w:ascii="Times New Roman" w:hAnsi="Times New Roman" w:cs="Times New Roman"/>
          <w:b/>
          <w:sz w:val="32"/>
          <w:szCs w:val="32"/>
        </w:rPr>
        <w:t xml:space="preserve">obce a rozpočtové hospodárenie </w:t>
      </w:r>
      <w:r w:rsidR="00D729D9">
        <w:rPr>
          <w:rFonts w:ascii="Times New Roman" w:hAnsi="Times New Roman" w:cs="Times New Roman"/>
          <w:b/>
          <w:sz w:val="32"/>
          <w:szCs w:val="32"/>
        </w:rPr>
        <w:t>za rok 2020</w:t>
      </w:r>
    </w:p>
    <w:p w:rsidR="005F0D99" w:rsidRDefault="005F0D99" w:rsidP="005F0D99">
      <w:pPr>
        <w:spacing w:after="0" w:line="276" w:lineRule="auto"/>
        <w:rPr>
          <w:rFonts w:ascii="Times New Roman" w:hAnsi="Times New Roman" w:cs="Times New Roman"/>
          <w:sz w:val="24"/>
          <w:szCs w:val="24"/>
        </w:rPr>
      </w:pPr>
    </w:p>
    <w:p w:rsidR="005F0D99" w:rsidRDefault="005F0D99"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V zmysle § 16 zákona č. 583/2004 Z.z. o rozpočtových pravidlách územnej samosprávy a o zmene a doplnení niektorých zákonov v znení neskorších predpisov (ďalej len „zákon o rozpočtových pravidlách“) predkladáme údaje o rozpočtovom hospodárení obce Dolný Badín za rok 20</w:t>
      </w:r>
      <w:r w:rsidR="00E33972">
        <w:rPr>
          <w:rFonts w:ascii="Times New Roman" w:hAnsi="Times New Roman" w:cs="Times New Roman"/>
          <w:sz w:val="24"/>
          <w:szCs w:val="24"/>
        </w:rPr>
        <w:t>19</w:t>
      </w:r>
      <w:r>
        <w:rPr>
          <w:rFonts w:ascii="Times New Roman" w:hAnsi="Times New Roman" w:cs="Times New Roman"/>
          <w:sz w:val="24"/>
          <w:szCs w:val="24"/>
        </w:rPr>
        <w:t xml:space="preserve"> súhrnne spracované do záverečného účtu obce.</w:t>
      </w:r>
    </w:p>
    <w:p w:rsidR="00995A63" w:rsidRDefault="004B259D"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rsidR="008C7A23" w:rsidRDefault="008C7A23" w:rsidP="00142577">
      <w:pPr>
        <w:spacing w:after="0" w:line="276" w:lineRule="auto"/>
        <w:jc w:val="center"/>
        <w:rPr>
          <w:rFonts w:ascii="Times New Roman" w:hAnsi="Times New Roman" w:cs="Times New Roman"/>
          <w:b/>
          <w:sz w:val="24"/>
          <w:szCs w:val="24"/>
        </w:rPr>
      </w:pPr>
    </w:p>
    <w:p w:rsidR="00995A63" w:rsidRPr="00B5643F" w:rsidRDefault="001A30B2" w:rsidP="001A30B2">
      <w:pPr>
        <w:spacing w:after="0" w:line="276" w:lineRule="auto"/>
        <w:rPr>
          <w:rFonts w:ascii="Times New Roman" w:hAnsi="Times New Roman" w:cs="Times New Roman"/>
          <w:b/>
          <w:sz w:val="32"/>
          <w:szCs w:val="32"/>
          <w:u w:val="single"/>
        </w:rPr>
      </w:pPr>
      <w:r w:rsidRPr="00B5643F">
        <w:rPr>
          <w:rFonts w:ascii="Times New Roman" w:hAnsi="Times New Roman" w:cs="Times New Roman"/>
          <w:b/>
          <w:sz w:val="32"/>
          <w:szCs w:val="32"/>
          <w:u w:val="single"/>
        </w:rPr>
        <w:t xml:space="preserve">1. </w:t>
      </w:r>
      <w:r w:rsidR="00D729D9">
        <w:rPr>
          <w:rFonts w:ascii="Times New Roman" w:hAnsi="Times New Roman" w:cs="Times New Roman"/>
          <w:b/>
          <w:sz w:val="32"/>
          <w:szCs w:val="32"/>
          <w:u w:val="single"/>
        </w:rPr>
        <w:t>Rozpočet obce na rok 2020</w:t>
      </w:r>
    </w:p>
    <w:p w:rsidR="00F71A58" w:rsidRDefault="00F71A58" w:rsidP="00995A63">
      <w:pPr>
        <w:spacing w:after="0" w:line="276" w:lineRule="auto"/>
        <w:jc w:val="both"/>
        <w:rPr>
          <w:rFonts w:ascii="Times New Roman" w:hAnsi="Times New Roman" w:cs="Times New Roman"/>
          <w:sz w:val="24"/>
          <w:szCs w:val="24"/>
        </w:rPr>
      </w:pPr>
    </w:p>
    <w:p w:rsidR="00F71A58" w:rsidRDefault="00F71A58" w:rsidP="008A6735">
      <w:pPr>
        <w:ind w:firstLine="708"/>
        <w:jc w:val="both"/>
        <w:rPr>
          <w:rFonts w:ascii="Times New Roman" w:eastAsia="Times New Roman" w:hAnsi="Times New Roman" w:cs="Times New Roman"/>
          <w:sz w:val="24"/>
          <w:szCs w:val="24"/>
          <w:lang w:eastAsia="sk-SK"/>
        </w:rPr>
      </w:pPr>
      <w:r>
        <w:rPr>
          <w:rFonts w:ascii="Times New Roman" w:hAnsi="Times New Roman" w:cs="Times New Roman"/>
          <w:sz w:val="24"/>
          <w:szCs w:val="24"/>
        </w:rPr>
        <w:t xml:space="preserve">Základným nástrojom finančného hospodárenia obce </w:t>
      </w:r>
      <w:r w:rsidR="00D729D9">
        <w:rPr>
          <w:rFonts w:ascii="Times New Roman" w:hAnsi="Times New Roman" w:cs="Times New Roman"/>
          <w:sz w:val="24"/>
          <w:szCs w:val="24"/>
        </w:rPr>
        <w:t>Dolný Badín v roku 2020 bol rozpočet obce na rok 2020</w:t>
      </w:r>
      <w:r>
        <w:rPr>
          <w:rFonts w:ascii="Times New Roman" w:hAnsi="Times New Roman" w:cs="Times New Roman"/>
          <w:sz w:val="24"/>
          <w:szCs w:val="24"/>
        </w:rPr>
        <w:t xml:space="preserve"> zostavený podľa ustanovenia §</w:t>
      </w:r>
      <w:r w:rsidR="00085D0D">
        <w:rPr>
          <w:rFonts w:ascii="Times New Roman" w:hAnsi="Times New Roman" w:cs="Times New Roman"/>
          <w:sz w:val="24"/>
          <w:szCs w:val="24"/>
        </w:rPr>
        <w:t xml:space="preserve"> 10 </w:t>
      </w:r>
      <w:r w:rsidR="00545668">
        <w:rPr>
          <w:rFonts w:ascii="Times New Roman" w:hAnsi="Times New Roman" w:cs="Times New Roman"/>
          <w:sz w:val="24"/>
          <w:szCs w:val="24"/>
        </w:rPr>
        <w:t xml:space="preserve">odsek 7) </w:t>
      </w:r>
      <w:r w:rsidR="00085D0D">
        <w:rPr>
          <w:rFonts w:ascii="Times New Roman" w:hAnsi="Times New Roman" w:cs="Times New Roman"/>
          <w:sz w:val="24"/>
          <w:szCs w:val="24"/>
        </w:rPr>
        <w:t>zákona</w:t>
      </w:r>
      <w:r>
        <w:rPr>
          <w:rFonts w:ascii="Times New Roman" w:hAnsi="Times New Roman" w:cs="Times New Roman"/>
          <w:sz w:val="24"/>
          <w:szCs w:val="24"/>
        </w:rPr>
        <w:t xml:space="preserve"> č. 583/2004 Z. z. o rozpočtových pravidlách územnej samosprávy. </w:t>
      </w:r>
      <w:r w:rsidR="00790A7E" w:rsidRPr="008A6735">
        <w:rPr>
          <w:rFonts w:ascii="Times New Roman" w:eastAsia="Times New Roman" w:hAnsi="Times New Roman" w:cs="Times New Roman"/>
          <w:sz w:val="24"/>
          <w:szCs w:val="24"/>
          <w:lang w:eastAsia="sk-SK"/>
        </w:rPr>
        <w:t xml:space="preserve">Rozpočet obce </w:t>
      </w:r>
      <w:r w:rsidR="00D729D9">
        <w:rPr>
          <w:rFonts w:ascii="Times New Roman" w:eastAsia="Times New Roman" w:hAnsi="Times New Roman" w:cs="Times New Roman"/>
          <w:sz w:val="24"/>
          <w:szCs w:val="24"/>
          <w:lang w:eastAsia="sk-SK"/>
        </w:rPr>
        <w:t>na rok 2020</w:t>
      </w:r>
      <w:r w:rsidR="00790A7E" w:rsidRPr="00790A7E">
        <w:rPr>
          <w:rFonts w:ascii="Times New Roman" w:eastAsia="Times New Roman" w:hAnsi="Times New Roman" w:cs="Times New Roman"/>
          <w:sz w:val="24"/>
          <w:szCs w:val="24"/>
          <w:lang w:eastAsia="sk-SK"/>
        </w:rPr>
        <w:t xml:space="preserve"> bol zostavený ako </w:t>
      </w:r>
      <w:r w:rsidR="008A6735" w:rsidRPr="008A6735">
        <w:rPr>
          <w:rFonts w:ascii="Times New Roman" w:eastAsia="Times New Roman" w:hAnsi="Times New Roman" w:cs="Times New Roman"/>
          <w:sz w:val="24"/>
          <w:szCs w:val="24"/>
          <w:lang w:eastAsia="sk-SK"/>
        </w:rPr>
        <w:t>vyrovnaný</w:t>
      </w:r>
      <w:r w:rsidR="00790A7E" w:rsidRPr="008A6735">
        <w:rPr>
          <w:rFonts w:ascii="Times New Roman" w:eastAsia="Times New Roman" w:hAnsi="Times New Roman" w:cs="Times New Roman"/>
          <w:sz w:val="24"/>
          <w:szCs w:val="24"/>
          <w:lang w:eastAsia="sk-SK"/>
        </w:rPr>
        <w:t>.</w:t>
      </w:r>
      <w:r w:rsidR="00790A7E" w:rsidRPr="00790A7E">
        <w:rPr>
          <w:rFonts w:ascii="Times New Roman" w:eastAsia="Times New Roman" w:hAnsi="Times New Roman" w:cs="Times New Roman"/>
          <w:color w:val="FF0000"/>
          <w:sz w:val="24"/>
          <w:szCs w:val="24"/>
          <w:lang w:eastAsia="sk-SK"/>
        </w:rPr>
        <w:t xml:space="preserve"> </w:t>
      </w:r>
      <w:r w:rsidR="00790A7E" w:rsidRPr="00790A7E">
        <w:rPr>
          <w:rFonts w:ascii="Times New Roman" w:eastAsia="Times New Roman" w:hAnsi="Times New Roman" w:cs="Times New Roman"/>
          <w:sz w:val="24"/>
          <w:szCs w:val="24"/>
          <w:lang w:eastAsia="sk-SK"/>
        </w:rPr>
        <w:t>Bežný rozpočet bol zostavený ako</w:t>
      </w:r>
      <w:r w:rsidR="00790A7E" w:rsidRPr="008A6735">
        <w:rPr>
          <w:rFonts w:ascii="Times New Roman" w:eastAsia="Times New Roman" w:hAnsi="Times New Roman" w:cs="Times New Roman"/>
          <w:sz w:val="24"/>
          <w:szCs w:val="24"/>
          <w:lang w:eastAsia="sk-SK"/>
        </w:rPr>
        <w:t xml:space="preserve"> </w:t>
      </w:r>
      <w:r w:rsidR="000907AB">
        <w:rPr>
          <w:rFonts w:ascii="Times New Roman" w:eastAsia="Times New Roman" w:hAnsi="Times New Roman" w:cs="Times New Roman"/>
          <w:sz w:val="24"/>
          <w:szCs w:val="24"/>
          <w:lang w:eastAsia="sk-SK"/>
        </w:rPr>
        <w:t>vyrovnaný</w:t>
      </w:r>
      <w:r w:rsidR="00790A7E" w:rsidRPr="008A6735">
        <w:rPr>
          <w:rFonts w:ascii="Times New Roman" w:eastAsia="Times New Roman" w:hAnsi="Times New Roman" w:cs="Times New Roman"/>
          <w:sz w:val="24"/>
          <w:szCs w:val="24"/>
          <w:lang w:eastAsia="sk-SK"/>
        </w:rPr>
        <w:t xml:space="preserve"> </w:t>
      </w:r>
      <w:r w:rsidR="00790A7E" w:rsidRPr="00790A7E">
        <w:rPr>
          <w:rFonts w:ascii="Times New Roman" w:eastAsia="Times New Roman" w:hAnsi="Times New Roman" w:cs="Times New Roman"/>
          <w:sz w:val="24"/>
          <w:szCs w:val="24"/>
          <w:lang w:eastAsia="sk-SK"/>
        </w:rPr>
        <w:t>a</w:t>
      </w:r>
      <w:r w:rsidR="008A6735">
        <w:rPr>
          <w:rFonts w:ascii="Times New Roman" w:eastAsia="Times New Roman" w:hAnsi="Times New Roman" w:cs="Times New Roman"/>
          <w:sz w:val="24"/>
          <w:szCs w:val="24"/>
          <w:lang w:eastAsia="sk-SK"/>
        </w:rPr>
        <w:t xml:space="preserve"> </w:t>
      </w:r>
      <w:r w:rsidR="00790A7E" w:rsidRPr="00790A7E">
        <w:rPr>
          <w:rFonts w:ascii="Times New Roman" w:eastAsia="Times New Roman" w:hAnsi="Times New Roman" w:cs="Times New Roman"/>
          <w:sz w:val="24"/>
          <w:szCs w:val="24"/>
          <w:lang w:eastAsia="sk-SK"/>
        </w:rPr>
        <w:t xml:space="preserve"> kapitálový   rozpočet ako</w:t>
      </w:r>
      <w:r w:rsidR="008A6735">
        <w:rPr>
          <w:rFonts w:ascii="Times New Roman" w:eastAsia="Times New Roman" w:hAnsi="Times New Roman" w:cs="Times New Roman"/>
          <w:sz w:val="24"/>
          <w:szCs w:val="24"/>
          <w:lang w:eastAsia="sk-SK"/>
        </w:rPr>
        <w:t xml:space="preserve"> </w:t>
      </w:r>
      <w:r w:rsidR="00790A7E" w:rsidRPr="008A6735">
        <w:rPr>
          <w:rFonts w:ascii="Times New Roman" w:eastAsia="Times New Roman" w:hAnsi="Times New Roman" w:cs="Times New Roman"/>
          <w:sz w:val="24"/>
          <w:szCs w:val="24"/>
          <w:lang w:eastAsia="sk-SK"/>
        </w:rPr>
        <w:t>schodkový.</w:t>
      </w:r>
    </w:p>
    <w:p w:rsidR="00942E2E" w:rsidRDefault="00A53302" w:rsidP="00942E2E">
      <w:pPr>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Hospodárenie obce sa riadilo podľa</w:t>
      </w:r>
      <w:r w:rsidR="00D729D9">
        <w:rPr>
          <w:rFonts w:ascii="Times New Roman" w:eastAsia="Times New Roman" w:hAnsi="Times New Roman" w:cs="Times New Roman"/>
          <w:sz w:val="24"/>
          <w:szCs w:val="24"/>
          <w:lang w:eastAsia="sk-SK"/>
        </w:rPr>
        <w:t xml:space="preserve"> schváleného rozpočtu na rok 2020</w:t>
      </w:r>
      <w:r w:rsidR="00E33972">
        <w:rPr>
          <w:rFonts w:ascii="Times New Roman" w:eastAsia="Times New Roman" w:hAnsi="Times New Roman" w:cs="Times New Roman"/>
          <w:sz w:val="24"/>
          <w:szCs w:val="24"/>
          <w:lang w:eastAsia="sk-SK"/>
        </w:rPr>
        <w:t>.</w:t>
      </w:r>
    </w:p>
    <w:p w:rsidR="00942E2E" w:rsidRPr="00942E2E" w:rsidRDefault="00942E2E" w:rsidP="00942E2E">
      <w:pPr>
        <w:spacing w:after="0"/>
        <w:ind w:firstLine="708"/>
        <w:jc w:val="both"/>
        <w:rPr>
          <w:rFonts w:ascii="Times New Roman" w:eastAsia="Times New Roman" w:hAnsi="Times New Roman" w:cs="Times New Roman"/>
          <w:sz w:val="24"/>
          <w:szCs w:val="24"/>
          <w:lang w:eastAsia="sk-SK"/>
        </w:rPr>
      </w:pPr>
      <w:r w:rsidRPr="00942E2E">
        <w:rPr>
          <w:rFonts w:ascii="Times New Roman" w:eastAsia="Times New Roman" w:hAnsi="Times New Roman" w:cs="Times New Roman"/>
          <w:sz w:val="24"/>
          <w:szCs w:val="24"/>
          <w:lang w:eastAsia="sk-SK"/>
        </w:rPr>
        <w:t>Rozpočet obce bol schválený obecn</w:t>
      </w:r>
      <w:r w:rsidR="00D729D9">
        <w:rPr>
          <w:rFonts w:ascii="Times New Roman" w:eastAsia="Times New Roman" w:hAnsi="Times New Roman" w:cs="Times New Roman"/>
          <w:sz w:val="24"/>
          <w:szCs w:val="24"/>
          <w:lang w:eastAsia="sk-SK"/>
        </w:rPr>
        <w:t xml:space="preserve">ým zastupiteľstvom dňa </w:t>
      </w:r>
      <w:r w:rsidR="007E17AF">
        <w:rPr>
          <w:rFonts w:ascii="Times New Roman" w:eastAsia="Times New Roman" w:hAnsi="Times New Roman" w:cs="Times New Roman"/>
          <w:sz w:val="24"/>
          <w:szCs w:val="24"/>
          <w:lang w:eastAsia="sk-SK"/>
        </w:rPr>
        <w:t>11</w:t>
      </w:r>
      <w:r w:rsidR="00D729D9">
        <w:rPr>
          <w:rFonts w:ascii="Times New Roman" w:eastAsia="Times New Roman" w:hAnsi="Times New Roman" w:cs="Times New Roman"/>
          <w:sz w:val="24"/>
          <w:szCs w:val="24"/>
          <w:lang w:eastAsia="sk-SK"/>
        </w:rPr>
        <w:t xml:space="preserve">.12.2019 uznesením č. </w:t>
      </w:r>
      <w:r w:rsidR="00847080">
        <w:rPr>
          <w:rFonts w:ascii="Times New Roman" w:eastAsia="Times New Roman" w:hAnsi="Times New Roman" w:cs="Times New Roman"/>
          <w:sz w:val="24"/>
          <w:szCs w:val="24"/>
          <w:lang w:eastAsia="sk-SK"/>
        </w:rPr>
        <w:t>7 j/2019.</w:t>
      </w:r>
    </w:p>
    <w:p w:rsidR="00942E2E" w:rsidRDefault="00D729D9" w:rsidP="00942E2E">
      <w:pPr>
        <w:spacing w:after="0"/>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Rozpočet obce na rok 2020</w:t>
      </w:r>
      <w:r w:rsidR="00942E2E" w:rsidRPr="00942E2E">
        <w:rPr>
          <w:rFonts w:ascii="Times New Roman" w:eastAsia="Times New Roman" w:hAnsi="Times New Roman" w:cs="Times New Roman"/>
          <w:sz w:val="24"/>
          <w:szCs w:val="24"/>
          <w:lang w:eastAsia="sk-SK"/>
        </w:rPr>
        <w:t xml:space="preserve"> bol zmenený </w:t>
      </w:r>
      <w:r w:rsidR="00942E2E">
        <w:rPr>
          <w:rFonts w:ascii="Times New Roman" w:eastAsia="Times New Roman" w:hAnsi="Times New Roman" w:cs="Times New Roman"/>
          <w:sz w:val="24"/>
          <w:szCs w:val="24"/>
          <w:lang w:eastAsia="sk-SK"/>
        </w:rPr>
        <w:t>4</w:t>
      </w:r>
      <w:r w:rsidR="00942E2E" w:rsidRPr="00942E2E">
        <w:rPr>
          <w:rFonts w:ascii="Times New Roman" w:eastAsia="Times New Roman" w:hAnsi="Times New Roman" w:cs="Times New Roman"/>
          <w:sz w:val="24"/>
          <w:szCs w:val="24"/>
          <w:lang w:eastAsia="sk-SK"/>
        </w:rPr>
        <w:t>-krát v súlade s § 14 zákona č. 583/2004 Z. z. o rozpočtových pravidlách územnej samosprávy:</w:t>
      </w:r>
    </w:p>
    <w:p w:rsidR="00942E2E" w:rsidRPr="00942E2E" w:rsidRDefault="00942E2E" w:rsidP="00942E2E">
      <w:pPr>
        <w:spacing w:after="0"/>
        <w:ind w:firstLine="708"/>
        <w:jc w:val="both"/>
        <w:rPr>
          <w:rFonts w:ascii="Times New Roman" w:eastAsia="Times New Roman" w:hAnsi="Times New Roman" w:cs="Times New Roman"/>
          <w:sz w:val="24"/>
          <w:szCs w:val="24"/>
          <w:lang w:eastAsia="sk-SK"/>
        </w:rPr>
      </w:pPr>
      <w:r w:rsidRPr="00942E2E">
        <w:rPr>
          <w:rFonts w:ascii="Times New Roman" w:eastAsia="Times New Roman" w:hAnsi="Times New Roman" w:cs="Times New Roman"/>
          <w:sz w:val="24"/>
          <w:szCs w:val="24"/>
          <w:lang w:eastAsia="sk-SK"/>
        </w:rPr>
        <w:t>- prvá zmena schválená dň</w:t>
      </w:r>
      <w:r w:rsidR="00D729D9">
        <w:rPr>
          <w:rFonts w:ascii="Times New Roman" w:eastAsia="Times New Roman" w:hAnsi="Times New Roman" w:cs="Times New Roman"/>
          <w:sz w:val="24"/>
          <w:szCs w:val="24"/>
          <w:lang w:eastAsia="sk-SK"/>
        </w:rPr>
        <w:t xml:space="preserve">a </w:t>
      </w:r>
      <w:r w:rsidR="00EA7C81">
        <w:rPr>
          <w:rFonts w:ascii="Times New Roman" w:eastAsia="Times New Roman" w:hAnsi="Times New Roman" w:cs="Times New Roman"/>
          <w:sz w:val="24"/>
          <w:szCs w:val="24"/>
          <w:lang w:eastAsia="sk-SK"/>
        </w:rPr>
        <w:t>11</w:t>
      </w:r>
      <w:r w:rsidR="00D729D9">
        <w:rPr>
          <w:rFonts w:ascii="Times New Roman" w:eastAsia="Times New Roman" w:hAnsi="Times New Roman" w:cs="Times New Roman"/>
          <w:sz w:val="24"/>
          <w:szCs w:val="24"/>
          <w:lang w:eastAsia="sk-SK"/>
        </w:rPr>
        <w:t>.</w:t>
      </w:r>
      <w:r w:rsidR="00EA7C81">
        <w:rPr>
          <w:rFonts w:ascii="Times New Roman" w:eastAsia="Times New Roman" w:hAnsi="Times New Roman" w:cs="Times New Roman"/>
          <w:sz w:val="24"/>
          <w:szCs w:val="24"/>
          <w:lang w:eastAsia="sk-SK"/>
        </w:rPr>
        <w:t>2</w:t>
      </w:r>
      <w:r w:rsidR="00D729D9">
        <w:rPr>
          <w:rFonts w:ascii="Times New Roman" w:eastAsia="Times New Roman" w:hAnsi="Times New Roman" w:cs="Times New Roman"/>
          <w:sz w:val="24"/>
          <w:szCs w:val="24"/>
          <w:lang w:eastAsia="sk-SK"/>
        </w:rPr>
        <w:t>.2020 uznesením č.</w:t>
      </w:r>
      <w:r w:rsidR="00EA7C81">
        <w:rPr>
          <w:rFonts w:ascii="Times New Roman" w:eastAsia="Times New Roman" w:hAnsi="Times New Roman" w:cs="Times New Roman"/>
          <w:sz w:val="24"/>
          <w:szCs w:val="24"/>
          <w:lang w:eastAsia="sk-SK"/>
        </w:rPr>
        <w:t>1</w:t>
      </w:r>
      <w:r w:rsidR="00D729D9">
        <w:rPr>
          <w:rFonts w:ascii="Times New Roman" w:eastAsia="Times New Roman" w:hAnsi="Times New Roman" w:cs="Times New Roman"/>
          <w:sz w:val="24"/>
          <w:szCs w:val="24"/>
          <w:lang w:eastAsia="sk-SK"/>
        </w:rPr>
        <w:t xml:space="preserve"> </w:t>
      </w:r>
      <w:r w:rsidR="00EA7C81">
        <w:rPr>
          <w:rFonts w:ascii="Times New Roman" w:eastAsia="Times New Roman" w:hAnsi="Times New Roman" w:cs="Times New Roman"/>
          <w:sz w:val="24"/>
          <w:szCs w:val="24"/>
          <w:lang w:eastAsia="sk-SK"/>
        </w:rPr>
        <w:t>s</w:t>
      </w:r>
      <w:r w:rsidR="00D729D9">
        <w:rPr>
          <w:rFonts w:ascii="Times New Roman" w:eastAsia="Times New Roman" w:hAnsi="Times New Roman" w:cs="Times New Roman"/>
          <w:sz w:val="24"/>
          <w:szCs w:val="24"/>
          <w:lang w:eastAsia="sk-SK"/>
        </w:rPr>
        <w:t>)/2020</w:t>
      </w:r>
    </w:p>
    <w:p w:rsidR="00942E2E" w:rsidRPr="00942E2E" w:rsidRDefault="00942E2E" w:rsidP="00942E2E">
      <w:pPr>
        <w:spacing w:after="0"/>
        <w:ind w:firstLine="708"/>
        <w:jc w:val="both"/>
        <w:rPr>
          <w:rFonts w:ascii="Times New Roman" w:eastAsia="Times New Roman" w:hAnsi="Times New Roman" w:cs="Times New Roman"/>
          <w:sz w:val="24"/>
          <w:szCs w:val="24"/>
          <w:lang w:eastAsia="sk-SK"/>
        </w:rPr>
      </w:pPr>
      <w:r w:rsidRPr="00942E2E">
        <w:rPr>
          <w:rFonts w:ascii="Times New Roman" w:eastAsia="Times New Roman" w:hAnsi="Times New Roman" w:cs="Times New Roman"/>
          <w:sz w:val="24"/>
          <w:szCs w:val="24"/>
          <w:lang w:eastAsia="sk-SK"/>
        </w:rPr>
        <w:t>- druhá zmena schválená dňa</w:t>
      </w:r>
      <w:r w:rsidR="00D729D9">
        <w:rPr>
          <w:rFonts w:ascii="Times New Roman" w:eastAsia="Times New Roman" w:hAnsi="Times New Roman" w:cs="Times New Roman"/>
          <w:sz w:val="24"/>
          <w:szCs w:val="24"/>
          <w:lang w:eastAsia="sk-SK"/>
        </w:rPr>
        <w:t xml:space="preserve"> </w:t>
      </w:r>
      <w:r w:rsidR="00EA7C81">
        <w:rPr>
          <w:rFonts w:ascii="Times New Roman" w:eastAsia="Times New Roman" w:hAnsi="Times New Roman" w:cs="Times New Roman"/>
          <w:sz w:val="24"/>
          <w:szCs w:val="24"/>
          <w:lang w:eastAsia="sk-SK"/>
        </w:rPr>
        <w:t>6</w:t>
      </w:r>
      <w:r w:rsidR="00D729D9">
        <w:rPr>
          <w:rFonts w:ascii="Times New Roman" w:eastAsia="Times New Roman" w:hAnsi="Times New Roman" w:cs="Times New Roman"/>
          <w:sz w:val="24"/>
          <w:szCs w:val="24"/>
          <w:lang w:eastAsia="sk-SK"/>
        </w:rPr>
        <w:t>.</w:t>
      </w:r>
      <w:r w:rsidR="00EA7C81">
        <w:rPr>
          <w:rFonts w:ascii="Times New Roman" w:eastAsia="Times New Roman" w:hAnsi="Times New Roman" w:cs="Times New Roman"/>
          <w:sz w:val="24"/>
          <w:szCs w:val="24"/>
          <w:lang w:eastAsia="sk-SK"/>
        </w:rPr>
        <w:t>5</w:t>
      </w:r>
      <w:r w:rsidR="00D729D9">
        <w:rPr>
          <w:rFonts w:ascii="Times New Roman" w:eastAsia="Times New Roman" w:hAnsi="Times New Roman" w:cs="Times New Roman"/>
          <w:sz w:val="24"/>
          <w:szCs w:val="24"/>
          <w:lang w:eastAsia="sk-SK"/>
        </w:rPr>
        <w:t xml:space="preserve">.2020 uznesením č. </w:t>
      </w:r>
      <w:r w:rsidR="00EA7C81">
        <w:rPr>
          <w:rFonts w:ascii="Times New Roman" w:eastAsia="Times New Roman" w:hAnsi="Times New Roman" w:cs="Times New Roman"/>
          <w:sz w:val="24"/>
          <w:szCs w:val="24"/>
          <w:lang w:eastAsia="sk-SK"/>
        </w:rPr>
        <w:t>2</w:t>
      </w:r>
      <w:r w:rsidR="00D729D9">
        <w:rPr>
          <w:rFonts w:ascii="Times New Roman" w:eastAsia="Times New Roman" w:hAnsi="Times New Roman" w:cs="Times New Roman"/>
          <w:sz w:val="24"/>
          <w:szCs w:val="24"/>
          <w:lang w:eastAsia="sk-SK"/>
        </w:rPr>
        <w:t xml:space="preserve"> </w:t>
      </w:r>
      <w:r w:rsidR="00EA7C81">
        <w:rPr>
          <w:rFonts w:ascii="Times New Roman" w:eastAsia="Times New Roman" w:hAnsi="Times New Roman" w:cs="Times New Roman"/>
          <w:sz w:val="24"/>
          <w:szCs w:val="24"/>
          <w:lang w:eastAsia="sk-SK"/>
        </w:rPr>
        <w:t>p</w:t>
      </w:r>
      <w:r w:rsidR="00D729D9">
        <w:rPr>
          <w:rFonts w:ascii="Times New Roman" w:eastAsia="Times New Roman" w:hAnsi="Times New Roman" w:cs="Times New Roman"/>
          <w:sz w:val="24"/>
          <w:szCs w:val="24"/>
          <w:lang w:eastAsia="sk-SK"/>
        </w:rPr>
        <w:t>)/2020</w:t>
      </w:r>
    </w:p>
    <w:p w:rsidR="00942E2E" w:rsidRPr="00942E2E" w:rsidRDefault="00942E2E" w:rsidP="00942E2E">
      <w:pPr>
        <w:spacing w:after="0"/>
        <w:ind w:firstLine="708"/>
        <w:jc w:val="both"/>
        <w:rPr>
          <w:rFonts w:ascii="Times New Roman" w:eastAsia="Times New Roman" w:hAnsi="Times New Roman" w:cs="Times New Roman"/>
          <w:sz w:val="24"/>
          <w:szCs w:val="24"/>
          <w:lang w:eastAsia="sk-SK"/>
        </w:rPr>
      </w:pPr>
      <w:r w:rsidRPr="00942E2E">
        <w:rPr>
          <w:rFonts w:ascii="Times New Roman" w:eastAsia="Times New Roman" w:hAnsi="Times New Roman" w:cs="Times New Roman"/>
          <w:sz w:val="24"/>
          <w:szCs w:val="24"/>
          <w:lang w:eastAsia="sk-SK"/>
        </w:rPr>
        <w:t>- tret</w:t>
      </w:r>
      <w:r w:rsidR="00D729D9">
        <w:rPr>
          <w:rFonts w:ascii="Times New Roman" w:eastAsia="Times New Roman" w:hAnsi="Times New Roman" w:cs="Times New Roman"/>
          <w:sz w:val="24"/>
          <w:szCs w:val="24"/>
          <w:lang w:eastAsia="sk-SK"/>
        </w:rPr>
        <w:t>ia zmena schválená dňa 10.8.2020</w:t>
      </w:r>
      <w:r w:rsidRPr="00942E2E">
        <w:rPr>
          <w:rFonts w:ascii="Times New Roman" w:eastAsia="Times New Roman" w:hAnsi="Times New Roman" w:cs="Times New Roman"/>
          <w:sz w:val="24"/>
          <w:szCs w:val="24"/>
          <w:lang w:eastAsia="sk-SK"/>
        </w:rPr>
        <w:t xml:space="preserve"> uznese</w:t>
      </w:r>
      <w:r w:rsidR="00D729D9">
        <w:rPr>
          <w:rFonts w:ascii="Times New Roman" w:eastAsia="Times New Roman" w:hAnsi="Times New Roman" w:cs="Times New Roman"/>
          <w:sz w:val="24"/>
          <w:szCs w:val="24"/>
          <w:lang w:eastAsia="sk-SK"/>
        </w:rPr>
        <w:t>ním č. 4 m)/2020</w:t>
      </w:r>
    </w:p>
    <w:p w:rsidR="001A30B2" w:rsidRPr="00942E2E" w:rsidRDefault="00942E2E" w:rsidP="00942E2E">
      <w:pPr>
        <w:spacing w:after="0"/>
        <w:ind w:firstLine="708"/>
        <w:jc w:val="both"/>
        <w:rPr>
          <w:rFonts w:ascii="Times New Roman" w:eastAsia="Times New Roman" w:hAnsi="Times New Roman" w:cs="Times New Roman"/>
          <w:sz w:val="24"/>
          <w:szCs w:val="24"/>
          <w:lang w:eastAsia="sk-SK"/>
        </w:rPr>
      </w:pPr>
      <w:r w:rsidRPr="00942E2E">
        <w:rPr>
          <w:rFonts w:ascii="Times New Roman" w:eastAsia="Times New Roman" w:hAnsi="Times New Roman" w:cs="Times New Roman"/>
          <w:sz w:val="24"/>
          <w:szCs w:val="24"/>
          <w:lang w:eastAsia="sk-SK"/>
        </w:rPr>
        <w:t>- štvrtá zmena schválená dňa 1</w:t>
      </w:r>
      <w:r w:rsidR="00EA7C81">
        <w:rPr>
          <w:rFonts w:ascii="Times New Roman" w:eastAsia="Times New Roman" w:hAnsi="Times New Roman" w:cs="Times New Roman"/>
          <w:sz w:val="24"/>
          <w:szCs w:val="24"/>
          <w:lang w:eastAsia="sk-SK"/>
        </w:rPr>
        <w:t>0</w:t>
      </w:r>
      <w:r w:rsidR="00D729D9">
        <w:rPr>
          <w:rFonts w:ascii="Times New Roman" w:eastAsia="Times New Roman" w:hAnsi="Times New Roman" w:cs="Times New Roman"/>
          <w:sz w:val="24"/>
          <w:szCs w:val="24"/>
          <w:lang w:eastAsia="sk-SK"/>
        </w:rPr>
        <w:t xml:space="preserve">.12.2020 uznesením č. </w:t>
      </w:r>
      <w:r w:rsidR="00EA7C81">
        <w:rPr>
          <w:rFonts w:ascii="Times New Roman" w:eastAsia="Times New Roman" w:hAnsi="Times New Roman" w:cs="Times New Roman"/>
          <w:sz w:val="24"/>
          <w:szCs w:val="24"/>
          <w:lang w:eastAsia="sk-SK"/>
        </w:rPr>
        <w:t>6</w:t>
      </w:r>
      <w:r w:rsidR="00D729D9">
        <w:rPr>
          <w:rFonts w:ascii="Times New Roman" w:eastAsia="Times New Roman" w:hAnsi="Times New Roman" w:cs="Times New Roman"/>
          <w:sz w:val="24"/>
          <w:szCs w:val="24"/>
          <w:lang w:eastAsia="sk-SK"/>
        </w:rPr>
        <w:t xml:space="preserve"> f)/2020</w:t>
      </w:r>
      <w:r w:rsidRPr="00942E2E">
        <w:rPr>
          <w:rFonts w:ascii="Times New Roman" w:eastAsia="Times New Roman" w:hAnsi="Times New Roman" w:cs="Times New Roman"/>
          <w:sz w:val="24"/>
          <w:szCs w:val="24"/>
          <w:lang w:eastAsia="sk-SK"/>
        </w:rPr>
        <w:t>.</w:t>
      </w:r>
      <w:r w:rsidRPr="00942E2E">
        <w:rPr>
          <w:rFonts w:ascii="Times New Roman" w:eastAsia="Times New Roman" w:hAnsi="Times New Roman" w:cs="Times New Roman"/>
          <w:sz w:val="24"/>
          <w:szCs w:val="24"/>
          <w:lang w:eastAsia="sk-SK"/>
        </w:rPr>
        <w:cr/>
      </w:r>
    </w:p>
    <w:p w:rsidR="00142577" w:rsidRDefault="00142577" w:rsidP="00142577">
      <w:pPr>
        <w:spacing w:after="0" w:line="276" w:lineRule="auto"/>
        <w:jc w:val="both"/>
        <w:rPr>
          <w:rFonts w:ascii="Times New Roman" w:hAnsi="Times New Roman" w:cs="Times New Roman"/>
          <w:sz w:val="24"/>
          <w:szCs w:val="24"/>
        </w:rPr>
      </w:pPr>
    </w:p>
    <w:tbl>
      <w:tblPr>
        <w:tblW w:w="7121" w:type="dxa"/>
        <w:jc w:val="center"/>
        <w:tblCellMar>
          <w:left w:w="70" w:type="dxa"/>
          <w:right w:w="70" w:type="dxa"/>
        </w:tblCellMar>
        <w:tblLook w:val="00A0" w:firstRow="1" w:lastRow="0" w:firstColumn="1" w:lastColumn="0" w:noHBand="0" w:noVBand="0"/>
      </w:tblPr>
      <w:tblGrid>
        <w:gridCol w:w="3343"/>
        <w:gridCol w:w="1291"/>
        <w:gridCol w:w="1192"/>
        <w:gridCol w:w="1295"/>
      </w:tblGrid>
      <w:tr w:rsidR="00CD269D" w:rsidRPr="00CD269D" w:rsidTr="004A5605">
        <w:trPr>
          <w:trHeight w:val="450"/>
          <w:jc w:val="center"/>
        </w:trPr>
        <w:tc>
          <w:tcPr>
            <w:tcW w:w="7121" w:type="dxa"/>
            <w:gridSpan w:val="4"/>
            <w:tcBorders>
              <w:top w:val="single" w:sz="8" w:space="0" w:color="auto"/>
              <w:left w:val="single" w:sz="8" w:space="0" w:color="auto"/>
              <w:bottom w:val="single" w:sz="8" w:space="0" w:color="auto"/>
              <w:right w:val="single" w:sz="8" w:space="0" w:color="000000"/>
            </w:tcBorders>
            <w:shd w:val="clear" w:color="000000" w:fill="D7FEA4"/>
            <w:noWrap/>
            <w:vAlign w:val="center"/>
          </w:tcPr>
          <w:p w:rsidR="00CD269D" w:rsidRPr="00CD269D" w:rsidRDefault="00CD269D" w:rsidP="00E33972">
            <w:pPr>
              <w:spacing w:after="0" w:line="240" w:lineRule="auto"/>
              <w:jc w:val="center"/>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REKAPITULÁCIA ROZPOČTU</w:t>
            </w:r>
            <w:r w:rsidR="007E17AF">
              <w:rPr>
                <w:rFonts w:ascii="Arial Narrow" w:eastAsia="Times New Roman" w:hAnsi="Arial Narrow" w:cs="Arial"/>
                <w:b/>
                <w:bCs/>
                <w:sz w:val="24"/>
                <w:szCs w:val="24"/>
                <w:lang w:eastAsia="sk-SK"/>
              </w:rPr>
              <w:t xml:space="preserve"> 2020</w:t>
            </w:r>
          </w:p>
        </w:tc>
      </w:tr>
      <w:tr w:rsidR="00CD269D" w:rsidRPr="00CD269D" w:rsidTr="004A5605">
        <w:trPr>
          <w:trHeight w:val="300"/>
          <w:jc w:val="center"/>
        </w:trPr>
        <w:tc>
          <w:tcPr>
            <w:tcW w:w="3343" w:type="dxa"/>
            <w:vMerge w:val="restart"/>
            <w:tcBorders>
              <w:top w:val="single" w:sz="8" w:space="0" w:color="auto"/>
              <w:left w:val="single" w:sz="8" w:space="0" w:color="auto"/>
              <w:bottom w:val="single" w:sz="8" w:space="0" w:color="000000"/>
              <w:right w:val="nil"/>
            </w:tcBorders>
            <w:shd w:val="clear" w:color="000000" w:fill="C0C0C0"/>
            <w:noWrap/>
            <w:vAlign w:val="center"/>
          </w:tcPr>
          <w:p w:rsidR="00CD269D" w:rsidRPr="00CD269D" w:rsidRDefault="00CD269D" w:rsidP="00CD269D">
            <w:pPr>
              <w:spacing w:after="0" w:line="240" w:lineRule="auto"/>
              <w:jc w:val="center"/>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Názov položky</w:t>
            </w:r>
          </w:p>
        </w:tc>
        <w:tc>
          <w:tcPr>
            <w:tcW w:w="1291" w:type="dxa"/>
            <w:vMerge w:val="restart"/>
            <w:tcBorders>
              <w:top w:val="nil"/>
              <w:left w:val="single" w:sz="4" w:space="0" w:color="auto"/>
              <w:bottom w:val="single" w:sz="8" w:space="0" w:color="000000"/>
              <w:right w:val="single" w:sz="8" w:space="0" w:color="auto"/>
            </w:tcBorders>
            <w:shd w:val="clear" w:color="000000" w:fill="C0C0C0"/>
            <w:vAlign w:val="bottom"/>
          </w:tcPr>
          <w:p w:rsidR="00CD269D" w:rsidRPr="00CD269D" w:rsidRDefault="00CD269D" w:rsidP="00CD269D">
            <w:pPr>
              <w:spacing w:after="0" w:line="240" w:lineRule="auto"/>
              <w:jc w:val="center"/>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Schválený rozpočet</w:t>
            </w:r>
          </w:p>
        </w:tc>
        <w:tc>
          <w:tcPr>
            <w:tcW w:w="1192" w:type="dxa"/>
            <w:vMerge w:val="restart"/>
            <w:tcBorders>
              <w:top w:val="nil"/>
              <w:left w:val="single" w:sz="4" w:space="0" w:color="auto"/>
              <w:bottom w:val="single" w:sz="8" w:space="0" w:color="000000"/>
              <w:right w:val="single" w:sz="8" w:space="0" w:color="auto"/>
            </w:tcBorders>
            <w:shd w:val="clear" w:color="000000" w:fill="C0C0C0"/>
            <w:vAlign w:val="bottom"/>
          </w:tcPr>
          <w:p w:rsidR="00CD269D" w:rsidRPr="00CD269D" w:rsidRDefault="00CD269D" w:rsidP="00CD269D">
            <w:pPr>
              <w:spacing w:after="0" w:line="240" w:lineRule="auto"/>
              <w:jc w:val="center"/>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Upravený rozpočet</w:t>
            </w:r>
          </w:p>
        </w:tc>
        <w:tc>
          <w:tcPr>
            <w:tcW w:w="1295" w:type="dxa"/>
            <w:vMerge w:val="restart"/>
            <w:tcBorders>
              <w:top w:val="nil"/>
              <w:left w:val="single" w:sz="4" w:space="0" w:color="auto"/>
              <w:bottom w:val="single" w:sz="8" w:space="0" w:color="000000"/>
              <w:right w:val="single" w:sz="8" w:space="0" w:color="auto"/>
            </w:tcBorders>
            <w:shd w:val="clear" w:color="000000" w:fill="C0C0C0"/>
            <w:vAlign w:val="bottom"/>
          </w:tcPr>
          <w:p w:rsidR="00CD269D" w:rsidRPr="00CD269D" w:rsidRDefault="00CD269D" w:rsidP="007E17AF">
            <w:pPr>
              <w:spacing w:after="0" w:line="240" w:lineRule="auto"/>
              <w:jc w:val="center"/>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Skutočnosť 12/20</w:t>
            </w:r>
            <w:r w:rsidR="007E17AF">
              <w:rPr>
                <w:rFonts w:ascii="Arial Narrow" w:eastAsia="Times New Roman" w:hAnsi="Arial Narrow" w:cs="Arial"/>
                <w:b/>
                <w:bCs/>
                <w:sz w:val="24"/>
                <w:szCs w:val="24"/>
                <w:lang w:eastAsia="sk-SK"/>
              </w:rPr>
              <w:t>20</w:t>
            </w:r>
          </w:p>
        </w:tc>
      </w:tr>
      <w:tr w:rsidR="00CD269D" w:rsidRPr="00CD269D" w:rsidTr="004A5605">
        <w:trPr>
          <w:trHeight w:val="300"/>
          <w:jc w:val="center"/>
        </w:trPr>
        <w:tc>
          <w:tcPr>
            <w:tcW w:w="3343" w:type="dxa"/>
            <w:vMerge/>
            <w:tcBorders>
              <w:top w:val="single" w:sz="8" w:space="0" w:color="auto"/>
              <w:left w:val="single" w:sz="8" w:space="0" w:color="auto"/>
              <w:bottom w:val="single" w:sz="8" w:space="0" w:color="000000"/>
              <w:right w:val="nil"/>
            </w:tcBorders>
            <w:vAlign w:val="center"/>
          </w:tcPr>
          <w:p w:rsidR="00CD269D" w:rsidRPr="00CD269D" w:rsidRDefault="00CD269D" w:rsidP="00CD269D">
            <w:pPr>
              <w:spacing w:after="0" w:line="240" w:lineRule="auto"/>
              <w:rPr>
                <w:rFonts w:ascii="Arial Narrow" w:eastAsia="Times New Roman" w:hAnsi="Arial Narrow" w:cs="Arial"/>
                <w:b/>
                <w:bCs/>
                <w:sz w:val="24"/>
                <w:szCs w:val="24"/>
                <w:lang w:eastAsia="sk-SK"/>
              </w:rPr>
            </w:pPr>
          </w:p>
        </w:tc>
        <w:tc>
          <w:tcPr>
            <w:tcW w:w="1291" w:type="dxa"/>
            <w:vMerge/>
            <w:tcBorders>
              <w:top w:val="nil"/>
              <w:left w:val="single" w:sz="4" w:space="0" w:color="auto"/>
              <w:bottom w:val="single" w:sz="8" w:space="0" w:color="000000"/>
              <w:right w:val="single" w:sz="8" w:space="0" w:color="auto"/>
            </w:tcBorders>
            <w:vAlign w:val="center"/>
          </w:tcPr>
          <w:p w:rsidR="00CD269D" w:rsidRPr="00CD269D" w:rsidRDefault="00CD269D" w:rsidP="00CD269D">
            <w:pPr>
              <w:spacing w:after="0" w:line="240" w:lineRule="auto"/>
              <w:rPr>
                <w:rFonts w:ascii="Arial Narrow" w:eastAsia="Times New Roman" w:hAnsi="Arial Narrow" w:cs="Arial"/>
                <w:b/>
                <w:bCs/>
                <w:sz w:val="24"/>
                <w:szCs w:val="24"/>
                <w:lang w:eastAsia="sk-SK"/>
              </w:rPr>
            </w:pPr>
          </w:p>
        </w:tc>
        <w:tc>
          <w:tcPr>
            <w:tcW w:w="1192" w:type="dxa"/>
            <w:vMerge/>
            <w:tcBorders>
              <w:top w:val="nil"/>
              <w:left w:val="single" w:sz="4" w:space="0" w:color="auto"/>
              <w:bottom w:val="single" w:sz="8" w:space="0" w:color="000000"/>
              <w:right w:val="single" w:sz="8" w:space="0" w:color="auto"/>
            </w:tcBorders>
            <w:vAlign w:val="center"/>
          </w:tcPr>
          <w:p w:rsidR="00CD269D" w:rsidRPr="00CD269D" w:rsidRDefault="00CD269D" w:rsidP="00CD269D">
            <w:pPr>
              <w:spacing w:after="0" w:line="240" w:lineRule="auto"/>
              <w:rPr>
                <w:rFonts w:ascii="Arial Narrow" w:eastAsia="Times New Roman" w:hAnsi="Arial Narrow" w:cs="Arial"/>
                <w:b/>
                <w:bCs/>
                <w:sz w:val="24"/>
                <w:szCs w:val="24"/>
                <w:lang w:eastAsia="sk-SK"/>
              </w:rPr>
            </w:pPr>
          </w:p>
        </w:tc>
        <w:tc>
          <w:tcPr>
            <w:tcW w:w="1295" w:type="dxa"/>
            <w:vMerge/>
            <w:tcBorders>
              <w:top w:val="nil"/>
              <w:left w:val="single" w:sz="4" w:space="0" w:color="auto"/>
              <w:bottom w:val="single" w:sz="8" w:space="0" w:color="000000"/>
              <w:right w:val="single" w:sz="8" w:space="0" w:color="auto"/>
            </w:tcBorders>
            <w:vAlign w:val="center"/>
          </w:tcPr>
          <w:p w:rsidR="00CD269D" w:rsidRPr="00CD269D" w:rsidRDefault="00CD269D" w:rsidP="00CD269D">
            <w:pPr>
              <w:spacing w:after="0" w:line="240" w:lineRule="auto"/>
              <w:rPr>
                <w:rFonts w:ascii="Arial Narrow" w:eastAsia="Times New Roman" w:hAnsi="Arial Narrow" w:cs="Arial"/>
                <w:b/>
                <w:bCs/>
                <w:sz w:val="24"/>
                <w:szCs w:val="24"/>
                <w:lang w:eastAsia="sk-SK"/>
              </w:rPr>
            </w:pPr>
          </w:p>
        </w:tc>
      </w:tr>
      <w:tr w:rsidR="00CD269D" w:rsidRPr="00CD269D" w:rsidTr="004A5605">
        <w:trPr>
          <w:trHeight w:val="300"/>
          <w:jc w:val="center"/>
        </w:trPr>
        <w:tc>
          <w:tcPr>
            <w:tcW w:w="3343" w:type="dxa"/>
            <w:tcBorders>
              <w:top w:val="single" w:sz="8" w:space="0" w:color="auto"/>
              <w:left w:val="single" w:sz="8" w:space="0" w:color="auto"/>
              <w:bottom w:val="single" w:sz="4" w:space="0" w:color="auto"/>
              <w:right w:val="single" w:sz="4" w:space="0" w:color="000000"/>
            </w:tcBorders>
            <w:noWrap/>
            <w:vAlign w:val="bottom"/>
          </w:tcPr>
          <w:p w:rsidR="00CD269D" w:rsidRPr="00CD269D" w:rsidRDefault="00CD269D" w:rsidP="00CD269D">
            <w:pPr>
              <w:spacing w:after="0" w:line="240" w:lineRule="auto"/>
              <w:rPr>
                <w:rFonts w:ascii="Arial Narrow" w:eastAsia="Times New Roman" w:hAnsi="Arial Narrow" w:cs="Arial"/>
                <w:sz w:val="24"/>
                <w:szCs w:val="24"/>
                <w:lang w:eastAsia="sk-SK"/>
              </w:rPr>
            </w:pPr>
            <w:r w:rsidRPr="00CD269D">
              <w:rPr>
                <w:rFonts w:ascii="Arial Narrow" w:eastAsia="Times New Roman" w:hAnsi="Arial Narrow" w:cs="Arial"/>
                <w:sz w:val="24"/>
                <w:szCs w:val="24"/>
                <w:lang w:eastAsia="sk-SK"/>
              </w:rPr>
              <w:t>príjmy bežného rozpočtu</w:t>
            </w:r>
          </w:p>
        </w:tc>
        <w:tc>
          <w:tcPr>
            <w:tcW w:w="1291" w:type="dxa"/>
            <w:tcBorders>
              <w:top w:val="nil"/>
              <w:left w:val="nil"/>
              <w:bottom w:val="single" w:sz="4" w:space="0" w:color="auto"/>
              <w:right w:val="single" w:sz="8" w:space="0" w:color="auto"/>
            </w:tcBorders>
            <w:noWrap/>
            <w:vAlign w:val="bottom"/>
          </w:tcPr>
          <w:p w:rsidR="00CD269D" w:rsidRPr="00CD269D" w:rsidRDefault="009C7BAA"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154 136,00</w:t>
            </w:r>
          </w:p>
        </w:tc>
        <w:tc>
          <w:tcPr>
            <w:tcW w:w="1192" w:type="dxa"/>
            <w:tcBorders>
              <w:top w:val="nil"/>
              <w:left w:val="single" w:sz="4" w:space="0" w:color="auto"/>
              <w:bottom w:val="single" w:sz="4" w:space="0" w:color="auto"/>
              <w:right w:val="single" w:sz="8" w:space="0" w:color="auto"/>
            </w:tcBorders>
            <w:noWrap/>
            <w:vAlign w:val="bottom"/>
          </w:tcPr>
          <w:p w:rsidR="00CD269D" w:rsidRPr="00CD269D" w:rsidRDefault="009C7BAA"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164 113,00</w:t>
            </w:r>
          </w:p>
        </w:tc>
        <w:tc>
          <w:tcPr>
            <w:tcW w:w="1295" w:type="dxa"/>
            <w:tcBorders>
              <w:top w:val="nil"/>
              <w:left w:val="single" w:sz="4" w:space="0" w:color="auto"/>
              <w:bottom w:val="single" w:sz="4" w:space="0" w:color="auto"/>
              <w:right w:val="single" w:sz="8" w:space="0" w:color="auto"/>
            </w:tcBorders>
            <w:noWrap/>
            <w:vAlign w:val="bottom"/>
          </w:tcPr>
          <w:p w:rsidR="00CD269D" w:rsidRPr="00CD269D" w:rsidRDefault="009C7BAA"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161 595,08</w:t>
            </w:r>
          </w:p>
        </w:tc>
      </w:tr>
      <w:tr w:rsidR="00CD269D" w:rsidRPr="00CD269D" w:rsidTr="004A5605">
        <w:trPr>
          <w:trHeight w:val="300"/>
          <w:jc w:val="center"/>
        </w:trPr>
        <w:tc>
          <w:tcPr>
            <w:tcW w:w="3343" w:type="dxa"/>
            <w:tcBorders>
              <w:top w:val="single" w:sz="4" w:space="0" w:color="auto"/>
              <w:left w:val="single" w:sz="8" w:space="0" w:color="auto"/>
              <w:bottom w:val="single" w:sz="8" w:space="0" w:color="auto"/>
              <w:right w:val="single" w:sz="4" w:space="0" w:color="000000"/>
            </w:tcBorders>
            <w:noWrap/>
            <w:vAlign w:val="bottom"/>
          </w:tcPr>
          <w:p w:rsidR="00CD269D" w:rsidRPr="00CD269D" w:rsidRDefault="00CD269D" w:rsidP="00CD269D">
            <w:pPr>
              <w:spacing w:after="0" w:line="240" w:lineRule="auto"/>
              <w:rPr>
                <w:rFonts w:ascii="Arial Narrow" w:eastAsia="Times New Roman" w:hAnsi="Arial Narrow" w:cs="Arial"/>
                <w:sz w:val="24"/>
                <w:szCs w:val="24"/>
                <w:lang w:eastAsia="sk-SK"/>
              </w:rPr>
            </w:pPr>
            <w:r w:rsidRPr="00CD269D">
              <w:rPr>
                <w:rFonts w:ascii="Arial Narrow" w:eastAsia="Times New Roman" w:hAnsi="Arial Narrow" w:cs="Arial"/>
                <w:sz w:val="24"/>
                <w:szCs w:val="24"/>
                <w:lang w:eastAsia="sk-SK"/>
              </w:rPr>
              <w:t>výdavky bežného rozpočtu</w:t>
            </w:r>
          </w:p>
        </w:tc>
        <w:tc>
          <w:tcPr>
            <w:tcW w:w="1291" w:type="dxa"/>
            <w:tcBorders>
              <w:top w:val="nil"/>
              <w:left w:val="nil"/>
              <w:bottom w:val="nil"/>
              <w:right w:val="single" w:sz="8" w:space="0" w:color="auto"/>
            </w:tcBorders>
            <w:noWrap/>
            <w:vAlign w:val="bottom"/>
          </w:tcPr>
          <w:p w:rsidR="00CD269D" w:rsidRPr="00CD269D" w:rsidRDefault="009C7BAA" w:rsidP="005F243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144 542,00</w:t>
            </w:r>
          </w:p>
        </w:tc>
        <w:tc>
          <w:tcPr>
            <w:tcW w:w="1192" w:type="dxa"/>
            <w:tcBorders>
              <w:top w:val="nil"/>
              <w:left w:val="single" w:sz="4" w:space="0" w:color="auto"/>
              <w:bottom w:val="nil"/>
              <w:right w:val="single" w:sz="8" w:space="0" w:color="auto"/>
            </w:tcBorders>
            <w:noWrap/>
            <w:vAlign w:val="bottom"/>
          </w:tcPr>
          <w:p w:rsidR="00CD269D" w:rsidRPr="00CD269D" w:rsidRDefault="009C7BAA"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159 765,00</w:t>
            </w:r>
          </w:p>
        </w:tc>
        <w:tc>
          <w:tcPr>
            <w:tcW w:w="1295" w:type="dxa"/>
            <w:tcBorders>
              <w:top w:val="nil"/>
              <w:left w:val="single" w:sz="4" w:space="0" w:color="auto"/>
              <w:bottom w:val="nil"/>
              <w:right w:val="single" w:sz="8" w:space="0" w:color="auto"/>
            </w:tcBorders>
            <w:noWrap/>
            <w:vAlign w:val="bottom"/>
          </w:tcPr>
          <w:p w:rsidR="00CD269D" w:rsidRPr="00CD269D" w:rsidRDefault="009C7BAA" w:rsidP="00013CB8">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142 803,49</w:t>
            </w:r>
          </w:p>
        </w:tc>
      </w:tr>
      <w:tr w:rsidR="00CD269D" w:rsidRPr="00CD269D" w:rsidTr="004A5605">
        <w:trPr>
          <w:trHeight w:val="300"/>
          <w:jc w:val="center"/>
        </w:trPr>
        <w:tc>
          <w:tcPr>
            <w:tcW w:w="3343" w:type="dxa"/>
            <w:tcBorders>
              <w:top w:val="single" w:sz="8" w:space="0" w:color="auto"/>
              <w:left w:val="single" w:sz="8" w:space="0" w:color="auto"/>
              <w:bottom w:val="single" w:sz="8" w:space="0" w:color="auto"/>
              <w:right w:val="single" w:sz="4" w:space="0" w:color="000000"/>
            </w:tcBorders>
            <w:shd w:val="clear" w:color="000000" w:fill="D7FEA4"/>
            <w:noWrap/>
            <w:vAlign w:val="bottom"/>
          </w:tcPr>
          <w:p w:rsidR="00CD269D" w:rsidRPr="00CD269D" w:rsidRDefault="00CD269D" w:rsidP="00CD269D">
            <w:pPr>
              <w:spacing w:after="0" w:line="240" w:lineRule="auto"/>
              <w:rPr>
                <w:rFonts w:ascii="Arial Narrow" w:eastAsia="Times New Roman" w:hAnsi="Arial Narrow" w:cs="Arial"/>
                <w:b/>
                <w:bCs/>
                <w:i/>
                <w:iCs/>
                <w:sz w:val="24"/>
                <w:szCs w:val="24"/>
                <w:lang w:eastAsia="sk-SK"/>
              </w:rPr>
            </w:pPr>
            <w:r w:rsidRPr="00CD269D">
              <w:rPr>
                <w:rFonts w:ascii="Arial Narrow" w:eastAsia="Times New Roman" w:hAnsi="Arial Narrow" w:cs="Arial"/>
                <w:b/>
                <w:bCs/>
                <w:i/>
                <w:iCs/>
                <w:sz w:val="24"/>
                <w:szCs w:val="24"/>
                <w:lang w:eastAsia="sk-SK"/>
              </w:rPr>
              <w:t>prebytok bežného rozpočtu</w:t>
            </w:r>
          </w:p>
        </w:tc>
        <w:tc>
          <w:tcPr>
            <w:tcW w:w="1291" w:type="dxa"/>
            <w:tcBorders>
              <w:top w:val="single" w:sz="8" w:space="0" w:color="auto"/>
              <w:left w:val="nil"/>
              <w:bottom w:val="single" w:sz="8" w:space="0" w:color="auto"/>
              <w:right w:val="single" w:sz="8" w:space="0" w:color="auto"/>
            </w:tcBorders>
            <w:shd w:val="clear" w:color="000000" w:fill="D7FEA4"/>
            <w:noWrap/>
            <w:vAlign w:val="bottom"/>
          </w:tcPr>
          <w:p w:rsidR="00CD269D" w:rsidRPr="00CD269D" w:rsidRDefault="009C7BAA"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9 594,00</w:t>
            </w:r>
          </w:p>
        </w:tc>
        <w:tc>
          <w:tcPr>
            <w:tcW w:w="1192"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CD269D" w:rsidRPr="00CD269D" w:rsidRDefault="009C7BAA"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4 348,00</w:t>
            </w:r>
          </w:p>
        </w:tc>
        <w:tc>
          <w:tcPr>
            <w:tcW w:w="1295"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CD269D" w:rsidRPr="00CD269D" w:rsidRDefault="009C7BAA"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18 791,59</w:t>
            </w:r>
          </w:p>
        </w:tc>
      </w:tr>
      <w:tr w:rsidR="00CD269D" w:rsidRPr="00CD269D" w:rsidTr="004A5605">
        <w:trPr>
          <w:trHeight w:val="300"/>
          <w:jc w:val="center"/>
        </w:trPr>
        <w:tc>
          <w:tcPr>
            <w:tcW w:w="3343" w:type="dxa"/>
            <w:tcBorders>
              <w:top w:val="single" w:sz="8" w:space="0" w:color="auto"/>
              <w:left w:val="single" w:sz="8" w:space="0" w:color="auto"/>
              <w:bottom w:val="single" w:sz="4" w:space="0" w:color="auto"/>
              <w:right w:val="single" w:sz="4" w:space="0" w:color="000000"/>
            </w:tcBorders>
            <w:noWrap/>
            <w:vAlign w:val="bottom"/>
          </w:tcPr>
          <w:p w:rsidR="00CD269D" w:rsidRPr="00CD269D" w:rsidRDefault="00CD269D" w:rsidP="00CD269D">
            <w:pPr>
              <w:spacing w:after="0" w:line="240" w:lineRule="auto"/>
              <w:rPr>
                <w:rFonts w:ascii="Arial Narrow" w:eastAsia="Times New Roman" w:hAnsi="Arial Narrow" w:cs="Arial"/>
                <w:sz w:val="24"/>
                <w:szCs w:val="24"/>
                <w:lang w:eastAsia="sk-SK"/>
              </w:rPr>
            </w:pPr>
            <w:r w:rsidRPr="00CD269D">
              <w:rPr>
                <w:rFonts w:ascii="Arial Narrow" w:eastAsia="Times New Roman" w:hAnsi="Arial Narrow" w:cs="Arial"/>
                <w:sz w:val="24"/>
                <w:szCs w:val="24"/>
                <w:lang w:eastAsia="sk-SK"/>
              </w:rPr>
              <w:t>príjmy kapitálového rozpočtu</w:t>
            </w:r>
          </w:p>
        </w:tc>
        <w:tc>
          <w:tcPr>
            <w:tcW w:w="1291" w:type="dxa"/>
            <w:tcBorders>
              <w:top w:val="nil"/>
              <w:left w:val="nil"/>
              <w:bottom w:val="single" w:sz="4" w:space="0" w:color="auto"/>
              <w:right w:val="single" w:sz="8" w:space="0" w:color="auto"/>
            </w:tcBorders>
            <w:noWrap/>
            <w:vAlign w:val="bottom"/>
          </w:tcPr>
          <w:p w:rsidR="00CD269D" w:rsidRPr="00CD269D" w:rsidRDefault="009C7BAA"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160,00</w:t>
            </w:r>
          </w:p>
        </w:tc>
        <w:tc>
          <w:tcPr>
            <w:tcW w:w="1192" w:type="dxa"/>
            <w:tcBorders>
              <w:top w:val="nil"/>
              <w:left w:val="single" w:sz="4" w:space="0" w:color="auto"/>
              <w:bottom w:val="single" w:sz="4" w:space="0" w:color="auto"/>
              <w:right w:val="single" w:sz="8" w:space="0" w:color="auto"/>
            </w:tcBorders>
            <w:noWrap/>
            <w:vAlign w:val="bottom"/>
          </w:tcPr>
          <w:p w:rsidR="00CD269D" w:rsidRPr="00CD269D" w:rsidRDefault="009C7BAA" w:rsidP="00942E2E">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0,00</w:t>
            </w:r>
          </w:p>
        </w:tc>
        <w:tc>
          <w:tcPr>
            <w:tcW w:w="1295" w:type="dxa"/>
            <w:tcBorders>
              <w:top w:val="nil"/>
              <w:left w:val="single" w:sz="4" w:space="0" w:color="auto"/>
              <w:bottom w:val="single" w:sz="4" w:space="0" w:color="auto"/>
              <w:right w:val="single" w:sz="8" w:space="0" w:color="auto"/>
            </w:tcBorders>
            <w:noWrap/>
            <w:vAlign w:val="bottom"/>
          </w:tcPr>
          <w:p w:rsidR="00CD269D" w:rsidRPr="00CD269D" w:rsidRDefault="009C7BAA"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0,00</w:t>
            </w:r>
          </w:p>
        </w:tc>
      </w:tr>
      <w:tr w:rsidR="00CD269D" w:rsidRPr="00CD269D" w:rsidTr="004A5605">
        <w:trPr>
          <w:trHeight w:val="300"/>
          <w:jc w:val="center"/>
        </w:trPr>
        <w:tc>
          <w:tcPr>
            <w:tcW w:w="3343" w:type="dxa"/>
            <w:tcBorders>
              <w:top w:val="single" w:sz="4" w:space="0" w:color="auto"/>
              <w:left w:val="single" w:sz="8" w:space="0" w:color="auto"/>
              <w:bottom w:val="single" w:sz="8" w:space="0" w:color="auto"/>
              <w:right w:val="single" w:sz="4" w:space="0" w:color="000000"/>
            </w:tcBorders>
            <w:noWrap/>
            <w:vAlign w:val="bottom"/>
          </w:tcPr>
          <w:p w:rsidR="00CD269D" w:rsidRPr="00CD269D" w:rsidRDefault="00CD269D" w:rsidP="00CD269D">
            <w:pPr>
              <w:spacing w:after="0" w:line="240" w:lineRule="auto"/>
              <w:rPr>
                <w:rFonts w:ascii="Arial Narrow" w:eastAsia="Times New Roman" w:hAnsi="Arial Narrow" w:cs="Arial"/>
                <w:sz w:val="24"/>
                <w:szCs w:val="24"/>
                <w:lang w:eastAsia="sk-SK"/>
              </w:rPr>
            </w:pPr>
            <w:r w:rsidRPr="00CD269D">
              <w:rPr>
                <w:rFonts w:ascii="Arial Narrow" w:eastAsia="Times New Roman" w:hAnsi="Arial Narrow" w:cs="Arial"/>
                <w:sz w:val="24"/>
                <w:szCs w:val="24"/>
                <w:lang w:eastAsia="sk-SK"/>
              </w:rPr>
              <w:t>výdavky kapitálového rozpočtu</w:t>
            </w:r>
          </w:p>
        </w:tc>
        <w:tc>
          <w:tcPr>
            <w:tcW w:w="1291" w:type="dxa"/>
            <w:tcBorders>
              <w:top w:val="nil"/>
              <w:left w:val="nil"/>
              <w:bottom w:val="nil"/>
              <w:right w:val="single" w:sz="8" w:space="0" w:color="auto"/>
            </w:tcBorders>
            <w:noWrap/>
            <w:vAlign w:val="bottom"/>
          </w:tcPr>
          <w:p w:rsidR="00CD269D" w:rsidRPr="00CD269D" w:rsidRDefault="009C7BAA"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54 954,00</w:t>
            </w:r>
          </w:p>
        </w:tc>
        <w:tc>
          <w:tcPr>
            <w:tcW w:w="1192" w:type="dxa"/>
            <w:tcBorders>
              <w:top w:val="nil"/>
              <w:left w:val="single" w:sz="4" w:space="0" w:color="auto"/>
              <w:bottom w:val="nil"/>
              <w:right w:val="single" w:sz="8" w:space="0" w:color="auto"/>
            </w:tcBorders>
            <w:noWrap/>
            <w:vAlign w:val="bottom"/>
          </w:tcPr>
          <w:p w:rsidR="00CD269D" w:rsidRPr="00CD269D" w:rsidRDefault="009C7BAA"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33 700,00</w:t>
            </w:r>
          </w:p>
        </w:tc>
        <w:tc>
          <w:tcPr>
            <w:tcW w:w="1295" w:type="dxa"/>
            <w:tcBorders>
              <w:top w:val="nil"/>
              <w:left w:val="single" w:sz="4" w:space="0" w:color="auto"/>
              <w:bottom w:val="nil"/>
              <w:right w:val="single" w:sz="8" w:space="0" w:color="auto"/>
            </w:tcBorders>
            <w:noWrap/>
            <w:vAlign w:val="bottom"/>
          </w:tcPr>
          <w:p w:rsidR="00CD269D" w:rsidRPr="00CD269D" w:rsidRDefault="009C7BAA"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33 563,34</w:t>
            </w:r>
          </w:p>
        </w:tc>
      </w:tr>
      <w:tr w:rsidR="00CD269D" w:rsidRPr="00CD269D" w:rsidTr="004A5605">
        <w:trPr>
          <w:trHeight w:val="300"/>
          <w:jc w:val="center"/>
        </w:trPr>
        <w:tc>
          <w:tcPr>
            <w:tcW w:w="3343" w:type="dxa"/>
            <w:tcBorders>
              <w:top w:val="single" w:sz="8" w:space="0" w:color="auto"/>
              <w:left w:val="single" w:sz="8" w:space="0" w:color="auto"/>
              <w:bottom w:val="single" w:sz="8" w:space="0" w:color="auto"/>
              <w:right w:val="single" w:sz="4" w:space="0" w:color="000000"/>
            </w:tcBorders>
            <w:shd w:val="clear" w:color="000000" w:fill="D7FEA4"/>
            <w:noWrap/>
            <w:vAlign w:val="bottom"/>
          </w:tcPr>
          <w:p w:rsidR="00CD269D" w:rsidRPr="00CD269D" w:rsidRDefault="00CD269D" w:rsidP="00CD269D">
            <w:pPr>
              <w:spacing w:after="0" w:line="240" w:lineRule="auto"/>
              <w:rPr>
                <w:rFonts w:ascii="Arial Narrow" w:eastAsia="Times New Roman" w:hAnsi="Arial Narrow" w:cs="Arial"/>
                <w:b/>
                <w:bCs/>
                <w:i/>
                <w:iCs/>
                <w:sz w:val="24"/>
                <w:szCs w:val="24"/>
                <w:lang w:eastAsia="sk-SK"/>
              </w:rPr>
            </w:pPr>
            <w:r>
              <w:rPr>
                <w:rFonts w:ascii="Arial Narrow" w:eastAsia="Times New Roman" w:hAnsi="Arial Narrow" w:cs="Arial"/>
                <w:b/>
                <w:bCs/>
                <w:i/>
                <w:iCs/>
                <w:sz w:val="24"/>
                <w:szCs w:val="24"/>
                <w:lang w:eastAsia="sk-SK"/>
              </w:rPr>
              <w:t>schodok</w:t>
            </w:r>
            <w:r w:rsidRPr="00CD269D">
              <w:rPr>
                <w:rFonts w:ascii="Arial Narrow" w:eastAsia="Times New Roman" w:hAnsi="Arial Narrow" w:cs="Arial"/>
                <w:b/>
                <w:bCs/>
                <w:i/>
                <w:iCs/>
                <w:sz w:val="24"/>
                <w:szCs w:val="24"/>
                <w:lang w:eastAsia="sk-SK"/>
              </w:rPr>
              <w:t xml:space="preserve"> kapitálového rozpočtu</w:t>
            </w:r>
          </w:p>
        </w:tc>
        <w:tc>
          <w:tcPr>
            <w:tcW w:w="1291" w:type="dxa"/>
            <w:tcBorders>
              <w:top w:val="single" w:sz="8" w:space="0" w:color="auto"/>
              <w:left w:val="nil"/>
              <w:bottom w:val="single" w:sz="8" w:space="0" w:color="auto"/>
              <w:right w:val="single" w:sz="8" w:space="0" w:color="auto"/>
            </w:tcBorders>
            <w:shd w:val="clear" w:color="000000" w:fill="D7FEA4"/>
            <w:noWrap/>
            <w:vAlign w:val="bottom"/>
          </w:tcPr>
          <w:p w:rsidR="00CD269D" w:rsidRPr="00CD269D" w:rsidRDefault="009C7BAA" w:rsidP="00942E2E">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-54 794,00</w:t>
            </w:r>
          </w:p>
        </w:tc>
        <w:tc>
          <w:tcPr>
            <w:tcW w:w="1192"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CD269D" w:rsidRPr="00CD269D" w:rsidRDefault="009C7BAA" w:rsidP="00942E2E">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-33 700,00</w:t>
            </w:r>
          </w:p>
        </w:tc>
        <w:tc>
          <w:tcPr>
            <w:tcW w:w="1295"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CD269D" w:rsidRPr="00CD269D" w:rsidRDefault="009C7BAA" w:rsidP="00942E2E">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-33 563,34</w:t>
            </w:r>
          </w:p>
        </w:tc>
      </w:tr>
      <w:tr w:rsidR="00CD269D" w:rsidRPr="00CD269D" w:rsidTr="004A5605">
        <w:trPr>
          <w:trHeight w:val="300"/>
          <w:jc w:val="center"/>
        </w:trPr>
        <w:tc>
          <w:tcPr>
            <w:tcW w:w="3343" w:type="dxa"/>
            <w:tcBorders>
              <w:top w:val="single" w:sz="8" w:space="0" w:color="auto"/>
              <w:left w:val="single" w:sz="8" w:space="0" w:color="auto"/>
              <w:bottom w:val="single" w:sz="4" w:space="0" w:color="auto"/>
              <w:right w:val="single" w:sz="4" w:space="0" w:color="000000"/>
            </w:tcBorders>
            <w:noWrap/>
            <w:vAlign w:val="bottom"/>
          </w:tcPr>
          <w:p w:rsidR="00CD269D" w:rsidRPr="00CD269D" w:rsidRDefault="00CD269D" w:rsidP="00CD269D">
            <w:pPr>
              <w:spacing w:after="0" w:line="240" w:lineRule="auto"/>
              <w:rPr>
                <w:rFonts w:ascii="Arial Narrow" w:eastAsia="Times New Roman" w:hAnsi="Arial Narrow" w:cs="Arial"/>
                <w:sz w:val="24"/>
                <w:szCs w:val="24"/>
                <w:lang w:eastAsia="sk-SK"/>
              </w:rPr>
            </w:pPr>
            <w:r w:rsidRPr="00CD269D">
              <w:rPr>
                <w:rFonts w:ascii="Arial Narrow" w:eastAsia="Times New Roman" w:hAnsi="Arial Narrow" w:cs="Arial"/>
                <w:sz w:val="24"/>
                <w:szCs w:val="24"/>
                <w:lang w:eastAsia="sk-SK"/>
              </w:rPr>
              <w:t>finančné operácie príjmové</w:t>
            </w:r>
          </w:p>
        </w:tc>
        <w:tc>
          <w:tcPr>
            <w:tcW w:w="1291" w:type="dxa"/>
            <w:tcBorders>
              <w:top w:val="nil"/>
              <w:left w:val="nil"/>
              <w:bottom w:val="single" w:sz="4" w:space="0" w:color="auto"/>
              <w:right w:val="single" w:sz="8" w:space="0" w:color="auto"/>
            </w:tcBorders>
            <w:noWrap/>
            <w:vAlign w:val="bottom"/>
          </w:tcPr>
          <w:p w:rsidR="00CD269D" w:rsidRPr="00CD269D" w:rsidRDefault="009C7BAA" w:rsidP="00942E2E">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45 200,00</w:t>
            </w:r>
          </w:p>
        </w:tc>
        <w:tc>
          <w:tcPr>
            <w:tcW w:w="1192" w:type="dxa"/>
            <w:tcBorders>
              <w:top w:val="nil"/>
              <w:left w:val="single" w:sz="4" w:space="0" w:color="auto"/>
              <w:bottom w:val="single" w:sz="4" w:space="0" w:color="auto"/>
              <w:right w:val="single" w:sz="8" w:space="0" w:color="auto"/>
            </w:tcBorders>
            <w:noWrap/>
            <w:vAlign w:val="bottom"/>
          </w:tcPr>
          <w:p w:rsidR="00CD269D" w:rsidRPr="00CD269D" w:rsidRDefault="009C7BAA"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34 448,00</w:t>
            </w:r>
          </w:p>
        </w:tc>
        <w:tc>
          <w:tcPr>
            <w:tcW w:w="1295" w:type="dxa"/>
            <w:tcBorders>
              <w:top w:val="nil"/>
              <w:left w:val="single" w:sz="4" w:space="0" w:color="auto"/>
              <w:bottom w:val="single" w:sz="4" w:space="0" w:color="auto"/>
              <w:right w:val="single" w:sz="8" w:space="0" w:color="auto"/>
            </w:tcBorders>
            <w:noWrap/>
            <w:vAlign w:val="bottom"/>
          </w:tcPr>
          <w:p w:rsidR="00CD269D" w:rsidRPr="00CD269D" w:rsidRDefault="009C7BAA"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34 333,68</w:t>
            </w:r>
          </w:p>
        </w:tc>
      </w:tr>
      <w:tr w:rsidR="00CD269D" w:rsidRPr="00CD269D" w:rsidTr="004A5605">
        <w:trPr>
          <w:trHeight w:val="300"/>
          <w:jc w:val="center"/>
        </w:trPr>
        <w:tc>
          <w:tcPr>
            <w:tcW w:w="3343" w:type="dxa"/>
            <w:tcBorders>
              <w:top w:val="single" w:sz="4" w:space="0" w:color="auto"/>
              <w:left w:val="single" w:sz="8" w:space="0" w:color="auto"/>
              <w:bottom w:val="single" w:sz="8" w:space="0" w:color="auto"/>
              <w:right w:val="single" w:sz="4" w:space="0" w:color="000000"/>
            </w:tcBorders>
            <w:noWrap/>
            <w:vAlign w:val="bottom"/>
          </w:tcPr>
          <w:p w:rsidR="00CD269D" w:rsidRPr="00CD269D" w:rsidRDefault="00CD269D" w:rsidP="00CD269D">
            <w:pPr>
              <w:spacing w:after="0" w:line="240" w:lineRule="auto"/>
              <w:rPr>
                <w:rFonts w:ascii="Arial Narrow" w:eastAsia="Times New Roman" w:hAnsi="Arial Narrow" w:cs="Arial"/>
                <w:sz w:val="24"/>
                <w:szCs w:val="24"/>
                <w:lang w:eastAsia="sk-SK"/>
              </w:rPr>
            </w:pPr>
            <w:r w:rsidRPr="00CD269D">
              <w:rPr>
                <w:rFonts w:ascii="Arial Narrow" w:eastAsia="Times New Roman" w:hAnsi="Arial Narrow" w:cs="Arial"/>
                <w:sz w:val="24"/>
                <w:szCs w:val="24"/>
                <w:lang w:eastAsia="sk-SK"/>
              </w:rPr>
              <w:t>finančné operácie výdavkové</w:t>
            </w:r>
          </w:p>
        </w:tc>
        <w:tc>
          <w:tcPr>
            <w:tcW w:w="1291" w:type="dxa"/>
            <w:tcBorders>
              <w:top w:val="nil"/>
              <w:left w:val="nil"/>
              <w:bottom w:val="nil"/>
              <w:right w:val="single" w:sz="8" w:space="0" w:color="auto"/>
            </w:tcBorders>
            <w:noWrap/>
            <w:vAlign w:val="bottom"/>
          </w:tcPr>
          <w:p w:rsidR="00CD269D" w:rsidRPr="00CD269D" w:rsidRDefault="009C7BAA"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0,00</w:t>
            </w:r>
          </w:p>
        </w:tc>
        <w:tc>
          <w:tcPr>
            <w:tcW w:w="1192" w:type="dxa"/>
            <w:tcBorders>
              <w:top w:val="nil"/>
              <w:left w:val="single" w:sz="4" w:space="0" w:color="auto"/>
              <w:bottom w:val="nil"/>
              <w:right w:val="single" w:sz="8" w:space="0" w:color="auto"/>
            </w:tcBorders>
            <w:noWrap/>
            <w:vAlign w:val="bottom"/>
          </w:tcPr>
          <w:p w:rsidR="00CD269D" w:rsidRPr="00CD269D" w:rsidRDefault="009C7BAA"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0,00</w:t>
            </w:r>
          </w:p>
        </w:tc>
        <w:tc>
          <w:tcPr>
            <w:tcW w:w="1295" w:type="dxa"/>
            <w:tcBorders>
              <w:top w:val="nil"/>
              <w:left w:val="single" w:sz="4" w:space="0" w:color="auto"/>
              <w:bottom w:val="nil"/>
              <w:right w:val="single" w:sz="8" w:space="0" w:color="auto"/>
            </w:tcBorders>
            <w:noWrap/>
            <w:vAlign w:val="bottom"/>
          </w:tcPr>
          <w:p w:rsidR="00CD269D" w:rsidRPr="00CD269D" w:rsidRDefault="009C7BAA" w:rsidP="00CD269D">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0,00</w:t>
            </w:r>
          </w:p>
        </w:tc>
      </w:tr>
      <w:tr w:rsidR="00CD269D" w:rsidRPr="00CD269D" w:rsidTr="004A5605">
        <w:trPr>
          <w:trHeight w:val="300"/>
          <w:jc w:val="center"/>
        </w:trPr>
        <w:tc>
          <w:tcPr>
            <w:tcW w:w="3343" w:type="dxa"/>
            <w:tcBorders>
              <w:top w:val="single" w:sz="8" w:space="0" w:color="auto"/>
              <w:left w:val="single" w:sz="8" w:space="0" w:color="auto"/>
              <w:bottom w:val="single" w:sz="8" w:space="0" w:color="auto"/>
              <w:right w:val="single" w:sz="4" w:space="0" w:color="000000"/>
            </w:tcBorders>
            <w:shd w:val="clear" w:color="000000" w:fill="D7FEA4"/>
            <w:noWrap/>
            <w:vAlign w:val="bottom"/>
          </w:tcPr>
          <w:p w:rsidR="00CD269D" w:rsidRPr="00CD269D" w:rsidRDefault="00CD269D" w:rsidP="00CD269D">
            <w:pPr>
              <w:spacing w:after="0" w:line="240" w:lineRule="auto"/>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rozdiel finančných operácií</w:t>
            </w:r>
          </w:p>
        </w:tc>
        <w:tc>
          <w:tcPr>
            <w:tcW w:w="1291" w:type="dxa"/>
            <w:tcBorders>
              <w:top w:val="single" w:sz="8" w:space="0" w:color="auto"/>
              <w:left w:val="nil"/>
              <w:bottom w:val="single" w:sz="8" w:space="0" w:color="auto"/>
              <w:right w:val="single" w:sz="8" w:space="0" w:color="auto"/>
            </w:tcBorders>
            <w:shd w:val="clear" w:color="000000" w:fill="D7FEA4"/>
            <w:noWrap/>
            <w:vAlign w:val="bottom"/>
          </w:tcPr>
          <w:p w:rsidR="00CD269D" w:rsidRPr="00CD269D" w:rsidRDefault="009C7BAA" w:rsidP="00942E2E">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45 200,00</w:t>
            </w:r>
          </w:p>
        </w:tc>
        <w:tc>
          <w:tcPr>
            <w:tcW w:w="1192"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CD269D" w:rsidRPr="00CD269D" w:rsidRDefault="009C7BAA"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34 448,00</w:t>
            </w:r>
          </w:p>
        </w:tc>
        <w:tc>
          <w:tcPr>
            <w:tcW w:w="1295"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CD269D" w:rsidRPr="00CD269D" w:rsidRDefault="009C7BAA"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34 333,68</w:t>
            </w:r>
          </w:p>
        </w:tc>
      </w:tr>
      <w:tr w:rsidR="00CD269D" w:rsidRPr="00CD269D" w:rsidTr="004A5605">
        <w:trPr>
          <w:trHeight w:val="300"/>
          <w:jc w:val="center"/>
        </w:trPr>
        <w:tc>
          <w:tcPr>
            <w:tcW w:w="3343" w:type="dxa"/>
            <w:tcBorders>
              <w:top w:val="single" w:sz="8" w:space="0" w:color="auto"/>
              <w:left w:val="single" w:sz="8" w:space="0" w:color="auto"/>
              <w:bottom w:val="single" w:sz="8" w:space="0" w:color="auto"/>
              <w:right w:val="nil"/>
            </w:tcBorders>
            <w:shd w:val="clear" w:color="000000" w:fill="D7FEA4"/>
            <w:noWrap/>
            <w:vAlign w:val="bottom"/>
          </w:tcPr>
          <w:p w:rsidR="00CD269D" w:rsidRPr="00CD269D" w:rsidRDefault="00CD269D" w:rsidP="00CD269D">
            <w:pPr>
              <w:spacing w:after="0" w:line="240" w:lineRule="auto"/>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CELKOVÝ  STAV  ROZPOČTU:</w:t>
            </w:r>
          </w:p>
        </w:tc>
        <w:tc>
          <w:tcPr>
            <w:tcW w:w="1291" w:type="dxa"/>
            <w:tcBorders>
              <w:top w:val="nil"/>
              <w:left w:val="single" w:sz="4" w:space="0" w:color="auto"/>
              <w:bottom w:val="single" w:sz="8" w:space="0" w:color="auto"/>
              <w:right w:val="single" w:sz="8" w:space="0" w:color="auto"/>
            </w:tcBorders>
            <w:shd w:val="clear" w:color="000000" w:fill="D7FEA4"/>
            <w:noWrap/>
            <w:vAlign w:val="bottom"/>
          </w:tcPr>
          <w:p w:rsidR="00CD269D" w:rsidRPr="000907AB" w:rsidRDefault="009C7BAA" w:rsidP="00CD269D">
            <w:pPr>
              <w:spacing w:after="0" w:line="240" w:lineRule="auto"/>
              <w:jc w:val="right"/>
              <w:rPr>
                <w:rFonts w:ascii="Arial Narrow" w:eastAsia="Times New Roman" w:hAnsi="Arial Narrow" w:cs="Arial"/>
                <w:bCs/>
                <w:sz w:val="24"/>
                <w:szCs w:val="24"/>
                <w:lang w:eastAsia="sk-SK"/>
              </w:rPr>
            </w:pPr>
            <w:r>
              <w:rPr>
                <w:rFonts w:ascii="Arial Narrow" w:eastAsia="Times New Roman" w:hAnsi="Arial Narrow" w:cs="Arial"/>
                <w:bCs/>
                <w:sz w:val="24"/>
                <w:szCs w:val="24"/>
                <w:lang w:eastAsia="sk-SK"/>
              </w:rPr>
              <w:t>0,00</w:t>
            </w:r>
          </w:p>
        </w:tc>
        <w:tc>
          <w:tcPr>
            <w:tcW w:w="1192" w:type="dxa"/>
            <w:tcBorders>
              <w:top w:val="nil"/>
              <w:left w:val="single" w:sz="4" w:space="0" w:color="auto"/>
              <w:bottom w:val="single" w:sz="8" w:space="0" w:color="auto"/>
              <w:right w:val="single" w:sz="8" w:space="0" w:color="auto"/>
            </w:tcBorders>
            <w:shd w:val="clear" w:color="000000" w:fill="D7FEA4"/>
            <w:noWrap/>
            <w:vAlign w:val="bottom"/>
          </w:tcPr>
          <w:p w:rsidR="00CD269D" w:rsidRPr="000907AB" w:rsidRDefault="009C7BAA" w:rsidP="00942E2E">
            <w:pPr>
              <w:spacing w:after="0" w:line="240" w:lineRule="auto"/>
              <w:jc w:val="right"/>
              <w:rPr>
                <w:rFonts w:ascii="Arial Narrow" w:eastAsia="Times New Roman" w:hAnsi="Arial Narrow" w:cs="Arial"/>
                <w:bCs/>
                <w:sz w:val="24"/>
                <w:szCs w:val="24"/>
                <w:lang w:eastAsia="sk-SK"/>
              </w:rPr>
            </w:pPr>
            <w:r>
              <w:rPr>
                <w:rFonts w:ascii="Arial Narrow" w:eastAsia="Times New Roman" w:hAnsi="Arial Narrow" w:cs="Arial"/>
                <w:bCs/>
                <w:sz w:val="24"/>
                <w:szCs w:val="24"/>
                <w:lang w:eastAsia="sk-SK"/>
              </w:rPr>
              <w:t>5 096,00</w:t>
            </w:r>
          </w:p>
        </w:tc>
        <w:tc>
          <w:tcPr>
            <w:tcW w:w="1295" w:type="dxa"/>
            <w:tcBorders>
              <w:top w:val="nil"/>
              <w:left w:val="single" w:sz="4" w:space="0" w:color="auto"/>
              <w:bottom w:val="single" w:sz="8" w:space="0" w:color="auto"/>
              <w:right w:val="single" w:sz="8" w:space="0" w:color="auto"/>
            </w:tcBorders>
            <w:shd w:val="clear" w:color="000000" w:fill="D7FEA4"/>
            <w:noWrap/>
            <w:vAlign w:val="bottom"/>
          </w:tcPr>
          <w:p w:rsidR="00CD269D" w:rsidRPr="00CD269D" w:rsidRDefault="009C7BAA" w:rsidP="00CD269D">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19 561,93</w:t>
            </w:r>
          </w:p>
        </w:tc>
      </w:tr>
    </w:tbl>
    <w:p w:rsidR="003079CB" w:rsidRDefault="003079CB" w:rsidP="001A30B2">
      <w:pPr>
        <w:spacing w:after="0" w:line="276" w:lineRule="auto"/>
        <w:jc w:val="both"/>
        <w:rPr>
          <w:rFonts w:ascii="Times New Roman" w:hAnsi="Times New Roman" w:cs="Times New Roman"/>
          <w:sz w:val="24"/>
          <w:szCs w:val="24"/>
        </w:rPr>
      </w:pPr>
    </w:p>
    <w:p w:rsidR="003079CB" w:rsidRDefault="003079CB" w:rsidP="00F71A58">
      <w:pPr>
        <w:spacing w:after="0" w:line="276" w:lineRule="auto"/>
        <w:ind w:firstLine="708"/>
        <w:jc w:val="both"/>
        <w:rPr>
          <w:rFonts w:ascii="Times New Roman" w:hAnsi="Times New Roman" w:cs="Times New Roman"/>
          <w:sz w:val="24"/>
          <w:szCs w:val="24"/>
        </w:rPr>
      </w:pPr>
    </w:p>
    <w:p w:rsidR="003079CB" w:rsidRDefault="003079CB" w:rsidP="00F71A58">
      <w:pPr>
        <w:spacing w:after="0" w:line="276" w:lineRule="auto"/>
        <w:ind w:firstLine="708"/>
        <w:jc w:val="both"/>
        <w:rPr>
          <w:rFonts w:ascii="Times New Roman" w:hAnsi="Times New Roman" w:cs="Times New Roman"/>
          <w:sz w:val="24"/>
          <w:szCs w:val="24"/>
        </w:rPr>
      </w:pPr>
    </w:p>
    <w:p w:rsidR="004A5605" w:rsidRDefault="004A5605" w:rsidP="005042D7">
      <w:pPr>
        <w:spacing w:after="0" w:line="276" w:lineRule="auto"/>
        <w:jc w:val="both"/>
        <w:rPr>
          <w:rFonts w:ascii="Times New Roman" w:hAnsi="Times New Roman" w:cs="Times New Roman"/>
          <w:sz w:val="24"/>
          <w:szCs w:val="24"/>
        </w:rPr>
      </w:pPr>
    </w:p>
    <w:p w:rsidR="004A5605" w:rsidRDefault="004A5605" w:rsidP="00F71A58">
      <w:pPr>
        <w:spacing w:after="0" w:line="276" w:lineRule="auto"/>
        <w:ind w:firstLine="708"/>
        <w:jc w:val="both"/>
        <w:rPr>
          <w:rFonts w:ascii="Times New Roman" w:hAnsi="Times New Roman" w:cs="Times New Roman"/>
          <w:sz w:val="24"/>
          <w:szCs w:val="24"/>
        </w:rPr>
      </w:pPr>
    </w:p>
    <w:tbl>
      <w:tblPr>
        <w:tblW w:w="7121" w:type="dxa"/>
        <w:jc w:val="center"/>
        <w:tblCellMar>
          <w:left w:w="70" w:type="dxa"/>
          <w:right w:w="70" w:type="dxa"/>
        </w:tblCellMar>
        <w:tblLook w:val="00A0" w:firstRow="1" w:lastRow="0" w:firstColumn="1" w:lastColumn="0" w:noHBand="0" w:noVBand="0"/>
      </w:tblPr>
      <w:tblGrid>
        <w:gridCol w:w="3343"/>
        <w:gridCol w:w="1291"/>
        <w:gridCol w:w="1192"/>
        <w:gridCol w:w="1295"/>
      </w:tblGrid>
      <w:tr w:rsidR="003079CB" w:rsidRPr="00CD269D" w:rsidTr="004A5605">
        <w:trPr>
          <w:trHeight w:val="450"/>
          <w:jc w:val="center"/>
        </w:trPr>
        <w:tc>
          <w:tcPr>
            <w:tcW w:w="7121" w:type="dxa"/>
            <w:gridSpan w:val="4"/>
            <w:tcBorders>
              <w:top w:val="single" w:sz="8" w:space="0" w:color="auto"/>
              <w:left w:val="single" w:sz="8" w:space="0" w:color="auto"/>
              <w:bottom w:val="single" w:sz="8" w:space="0" w:color="auto"/>
              <w:right w:val="single" w:sz="8" w:space="0" w:color="000000"/>
            </w:tcBorders>
            <w:shd w:val="clear" w:color="000000" w:fill="D7FEA4"/>
            <w:noWrap/>
            <w:vAlign w:val="center"/>
          </w:tcPr>
          <w:p w:rsidR="003079CB" w:rsidRPr="00CD269D" w:rsidRDefault="004B259D" w:rsidP="00E33972">
            <w:pPr>
              <w:spacing w:after="0" w:line="240" w:lineRule="auto"/>
              <w:jc w:val="center"/>
              <w:rPr>
                <w:rFonts w:ascii="Arial Narrow" w:eastAsia="Times New Roman" w:hAnsi="Arial Narrow" w:cs="Arial"/>
                <w:b/>
                <w:bCs/>
                <w:sz w:val="24"/>
                <w:szCs w:val="24"/>
                <w:lang w:eastAsia="sk-SK"/>
              </w:rPr>
            </w:pPr>
            <w:r w:rsidRPr="004B259D">
              <w:rPr>
                <w:rFonts w:ascii="Arial Narrow" w:eastAsia="Times New Roman" w:hAnsi="Arial Narrow" w:cs="Arial"/>
                <w:b/>
                <w:bCs/>
                <w:sz w:val="24"/>
                <w:szCs w:val="24"/>
                <w:lang w:eastAsia="sk-SK"/>
              </w:rPr>
              <w:t>STAV ROZP</w:t>
            </w:r>
            <w:r w:rsidR="00E301FC">
              <w:rPr>
                <w:rFonts w:ascii="Arial Narrow" w:eastAsia="Times New Roman" w:hAnsi="Arial Narrow" w:cs="Arial"/>
                <w:b/>
                <w:bCs/>
                <w:sz w:val="24"/>
                <w:szCs w:val="24"/>
                <w:lang w:eastAsia="sk-SK"/>
              </w:rPr>
              <w:t>OČTOVÉHO HOSPODÁRENIA ZA ROK 2020</w:t>
            </w:r>
          </w:p>
        </w:tc>
      </w:tr>
      <w:tr w:rsidR="003079CB" w:rsidRPr="00CD269D" w:rsidTr="004A5605">
        <w:trPr>
          <w:trHeight w:val="300"/>
          <w:jc w:val="center"/>
        </w:trPr>
        <w:tc>
          <w:tcPr>
            <w:tcW w:w="3343" w:type="dxa"/>
            <w:vMerge w:val="restart"/>
            <w:tcBorders>
              <w:top w:val="single" w:sz="8" w:space="0" w:color="auto"/>
              <w:left w:val="single" w:sz="8" w:space="0" w:color="auto"/>
              <w:bottom w:val="single" w:sz="8" w:space="0" w:color="000000"/>
              <w:right w:val="nil"/>
            </w:tcBorders>
            <w:shd w:val="clear" w:color="000000" w:fill="C0C0C0"/>
            <w:noWrap/>
            <w:vAlign w:val="center"/>
          </w:tcPr>
          <w:p w:rsidR="003079CB" w:rsidRPr="00CD269D" w:rsidRDefault="003079CB" w:rsidP="00B87F35">
            <w:pPr>
              <w:spacing w:after="0" w:line="240" w:lineRule="auto"/>
              <w:jc w:val="center"/>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Názov položky</w:t>
            </w:r>
          </w:p>
        </w:tc>
        <w:tc>
          <w:tcPr>
            <w:tcW w:w="1291" w:type="dxa"/>
            <w:vMerge w:val="restart"/>
            <w:tcBorders>
              <w:top w:val="nil"/>
              <w:left w:val="single" w:sz="4" w:space="0" w:color="auto"/>
              <w:bottom w:val="single" w:sz="8" w:space="0" w:color="000000"/>
              <w:right w:val="single" w:sz="8" w:space="0" w:color="auto"/>
            </w:tcBorders>
            <w:shd w:val="clear" w:color="000000" w:fill="C0C0C0"/>
            <w:vAlign w:val="bottom"/>
          </w:tcPr>
          <w:p w:rsidR="003079CB" w:rsidRPr="00CD269D" w:rsidRDefault="003079CB" w:rsidP="00B87F35">
            <w:pPr>
              <w:spacing w:after="0" w:line="240" w:lineRule="auto"/>
              <w:jc w:val="center"/>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Schválený rozpočet</w:t>
            </w:r>
          </w:p>
        </w:tc>
        <w:tc>
          <w:tcPr>
            <w:tcW w:w="1192" w:type="dxa"/>
            <w:vMerge w:val="restart"/>
            <w:tcBorders>
              <w:top w:val="nil"/>
              <w:left w:val="single" w:sz="4" w:space="0" w:color="auto"/>
              <w:bottom w:val="single" w:sz="8" w:space="0" w:color="000000"/>
              <w:right w:val="single" w:sz="8" w:space="0" w:color="auto"/>
            </w:tcBorders>
            <w:shd w:val="clear" w:color="000000" w:fill="C0C0C0"/>
            <w:vAlign w:val="bottom"/>
          </w:tcPr>
          <w:p w:rsidR="003079CB" w:rsidRPr="00CD269D" w:rsidRDefault="003079CB" w:rsidP="00B87F35">
            <w:pPr>
              <w:spacing w:after="0" w:line="240" w:lineRule="auto"/>
              <w:jc w:val="center"/>
              <w:rPr>
                <w:rFonts w:ascii="Arial Narrow" w:eastAsia="Times New Roman" w:hAnsi="Arial Narrow" w:cs="Arial"/>
                <w:b/>
                <w:bCs/>
                <w:sz w:val="24"/>
                <w:szCs w:val="24"/>
                <w:lang w:eastAsia="sk-SK"/>
              </w:rPr>
            </w:pPr>
            <w:r w:rsidRPr="00CD269D">
              <w:rPr>
                <w:rFonts w:ascii="Arial Narrow" w:eastAsia="Times New Roman" w:hAnsi="Arial Narrow" w:cs="Arial"/>
                <w:b/>
                <w:bCs/>
                <w:sz w:val="24"/>
                <w:szCs w:val="24"/>
                <w:lang w:eastAsia="sk-SK"/>
              </w:rPr>
              <w:t>Upravený rozpočet</w:t>
            </w:r>
          </w:p>
        </w:tc>
        <w:tc>
          <w:tcPr>
            <w:tcW w:w="1295" w:type="dxa"/>
            <w:vMerge w:val="restart"/>
            <w:tcBorders>
              <w:top w:val="nil"/>
              <w:left w:val="single" w:sz="4" w:space="0" w:color="auto"/>
              <w:bottom w:val="single" w:sz="8" w:space="0" w:color="000000"/>
              <w:right w:val="single" w:sz="8" w:space="0" w:color="auto"/>
            </w:tcBorders>
            <w:shd w:val="clear" w:color="000000" w:fill="C0C0C0"/>
            <w:vAlign w:val="bottom"/>
          </w:tcPr>
          <w:p w:rsidR="003079CB" w:rsidRPr="00CD269D" w:rsidRDefault="00E301FC" w:rsidP="00E33972">
            <w:pPr>
              <w:spacing w:after="0" w:line="240" w:lineRule="auto"/>
              <w:jc w:val="center"/>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Skutočnosť 12/2020</w:t>
            </w:r>
          </w:p>
        </w:tc>
      </w:tr>
      <w:tr w:rsidR="003079CB" w:rsidRPr="00CD269D" w:rsidTr="004A5605">
        <w:trPr>
          <w:trHeight w:val="300"/>
          <w:jc w:val="center"/>
        </w:trPr>
        <w:tc>
          <w:tcPr>
            <w:tcW w:w="3343" w:type="dxa"/>
            <w:vMerge/>
            <w:tcBorders>
              <w:top w:val="single" w:sz="8" w:space="0" w:color="auto"/>
              <w:left w:val="single" w:sz="8" w:space="0" w:color="auto"/>
              <w:bottom w:val="single" w:sz="8" w:space="0" w:color="000000"/>
              <w:right w:val="nil"/>
            </w:tcBorders>
            <w:vAlign w:val="center"/>
          </w:tcPr>
          <w:p w:rsidR="003079CB" w:rsidRPr="00CD269D" w:rsidRDefault="003079CB" w:rsidP="00B87F35">
            <w:pPr>
              <w:spacing w:after="0" w:line="240" w:lineRule="auto"/>
              <w:rPr>
                <w:rFonts w:ascii="Arial Narrow" w:eastAsia="Times New Roman" w:hAnsi="Arial Narrow" w:cs="Arial"/>
                <w:b/>
                <w:bCs/>
                <w:sz w:val="24"/>
                <w:szCs w:val="24"/>
                <w:lang w:eastAsia="sk-SK"/>
              </w:rPr>
            </w:pPr>
          </w:p>
        </w:tc>
        <w:tc>
          <w:tcPr>
            <w:tcW w:w="1291" w:type="dxa"/>
            <w:vMerge/>
            <w:tcBorders>
              <w:top w:val="nil"/>
              <w:left w:val="single" w:sz="4" w:space="0" w:color="auto"/>
              <w:bottom w:val="single" w:sz="8" w:space="0" w:color="000000"/>
              <w:right w:val="single" w:sz="8" w:space="0" w:color="auto"/>
            </w:tcBorders>
            <w:vAlign w:val="center"/>
          </w:tcPr>
          <w:p w:rsidR="003079CB" w:rsidRPr="00CD269D" w:rsidRDefault="003079CB" w:rsidP="00B87F35">
            <w:pPr>
              <w:spacing w:after="0" w:line="240" w:lineRule="auto"/>
              <w:rPr>
                <w:rFonts w:ascii="Arial Narrow" w:eastAsia="Times New Roman" w:hAnsi="Arial Narrow" w:cs="Arial"/>
                <w:b/>
                <w:bCs/>
                <w:sz w:val="24"/>
                <w:szCs w:val="24"/>
                <w:lang w:eastAsia="sk-SK"/>
              </w:rPr>
            </w:pPr>
          </w:p>
        </w:tc>
        <w:tc>
          <w:tcPr>
            <w:tcW w:w="1192" w:type="dxa"/>
            <w:vMerge/>
            <w:tcBorders>
              <w:top w:val="nil"/>
              <w:left w:val="single" w:sz="4" w:space="0" w:color="auto"/>
              <w:bottom w:val="single" w:sz="8" w:space="0" w:color="000000"/>
              <w:right w:val="single" w:sz="8" w:space="0" w:color="auto"/>
            </w:tcBorders>
            <w:vAlign w:val="center"/>
          </w:tcPr>
          <w:p w:rsidR="003079CB" w:rsidRPr="00CD269D" w:rsidRDefault="003079CB" w:rsidP="00B87F35">
            <w:pPr>
              <w:spacing w:after="0" w:line="240" w:lineRule="auto"/>
              <w:rPr>
                <w:rFonts w:ascii="Arial Narrow" w:eastAsia="Times New Roman" w:hAnsi="Arial Narrow" w:cs="Arial"/>
                <w:b/>
                <w:bCs/>
                <w:sz w:val="24"/>
                <w:szCs w:val="24"/>
                <w:lang w:eastAsia="sk-SK"/>
              </w:rPr>
            </w:pPr>
          </w:p>
        </w:tc>
        <w:tc>
          <w:tcPr>
            <w:tcW w:w="1295" w:type="dxa"/>
            <w:vMerge/>
            <w:tcBorders>
              <w:top w:val="nil"/>
              <w:left w:val="single" w:sz="4" w:space="0" w:color="auto"/>
              <w:bottom w:val="single" w:sz="8" w:space="0" w:color="000000"/>
              <w:right w:val="single" w:sz="8" w:space="0" w:color="auto"/>
            </w:tcBorders>
            <w:vAlign w:val="center"/>
          </w:tcPr>
          <w:p w:rsidR="003079CB" w:rsidRPr="00CD269D" w:rsidRDefault="003079CB" w:rsidP="00B87F35">
            <w:pPr>
              <w:spacing w:after="0" w:line="240" w:lineRule="auto"/>
              <w:rPr>
                <w:rFonts w:ascii="Arial Narrow" w:eastAsia="Times New Roman" w:hAnsi="Arial Narrow" w:cs="Arial"/>
                <w:b/>
                <w:bCs/>
                <w:sz w:val="24"/>
                <w:szCs w:val="24"/>
                <w:lang w:eastAsia="sk-SK"/>
              </w:rPr>
            </w:pPr>
          </w:p>
        </w:tc>
      </w:tr>
      <w:tr w:rsidR="003079CB" w:rsidRPr="00CD269D" w:rsidTr="004A5605">
        <w:trPr>
          <w:trHeight w:val="300"/>
          <w:jc w:val="center"/>
        </w:trPr>
        <w:tc>
          <w:tcPr>
            <w:tcW w:w="3343" w:type="dxa"/>
            <w:tcBorders>
              <w:top w:val="single" w:sz="8" w:space="0" w:color="auto"/>
              <w:left w:val="single" w:sz="8" w:space="0" w:color="auto"/>
              <w:bottom w:val="single" w:sz="4" w:space="0" w:color="auto"/>
              <w:right w:val="single" w:sz="4" w:space="0" w:color="000000"/>
            </w:tcBorders>
            <w:noWrap/>
            <w:vAlign w:val="bottom"/>
          </w:tcPr>
          <w:p w:rsidR="003079CB" w:rsidRPr="00CD269D" w:rsidRDefault="003079CB" w:rsidP="00B87F35">
            <w:pPr>
              <w:spacing w:after="0" w:line="240" w:lineRule="auto"/>
              <w:rPr>
                <w:rFonts w:ascii="Arial Narrow" w:eastAsia="Times New Roman" w:hAnsi="Arial Narrow" w:cs="Arial"/>
                <w:sz w:val="24"/>
                <w:szCs w:val="24"/>
                <w:lang w:eastAsia="sk-SK"/>
              </w:rPr>
            </w:pPr>
            <w:r>
              <w:rPr>
                <w:rFonts w:ascii="Arial Narrow" w:eastAsia="Times New Roman" w:hAnsi="Arial Narrow" w:cs="Arial"/>
                <w:sz w:val="24"/>
                <w:szCs w:val="24"/>
                <w:lang w:eastAsia="sk-SK"/>
              </w:rPr>
              <w:t>bežné príjmy obce</w:t>
            </w:r>
          </w:p>
        </w:tc>
        <w:tc>
          <w:tcPr>
            <w:tcW w:w="1291" w:type="dxa"/>
            <w:tcBorders>
              <w:top w:val="nil"/>
              <w:left w:val="nil"/>
              <w:bottom w:val="single" w:sz="4" w:space="0" w:color="auto"/>
              <w:right w:val="single" w:sz="8" w:space="0" w:color="auto"/>
            </w:tcBorders>
            <w:noWrap/>
            <w:vAlign w:val="bottom"/>
          </w:tcPr>
          <w:p w:rsidR="003079CB" w:rsidRPr="00CD269D" w:rsidRDefault="009C7BAA"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154 136,00</w:t>
            </w:r>
          </w:p>
        </w:tc>
        <w:tc>
          <w:tcPr>
            <w:tcW w:w="1192" w:type="dxa"/>
            <w:tcBorders>
              <w:top w:val="nil"/>
              <w:left w:val="single" w:sz="4" w:space="0" w:color="auto"/>
              <w:bottom w:val="single" w:sz="4" w:space="0" w:color="auto"/>
              <w:right w:val="single" w:sz="8" w:space="0" w:color="auto"/>
            </w:tcBorders>
            <w:noWrap/>
            <w:vAlign w:val="bottom"/>
          </w:tcPr>
          <w:p w:rsidR="003079CB" w:rsidRPr="00CD269D" w:rsidRDefault="00C834BA"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164 113,00</w:t>
            </w:r>
          </w:p>
        </w:tc>
        <w:tc>
          <w:tcPr>
            <w:tcW w:w="1295" w:type="dxa"/>
            <w:tcBorders>
              <w:top w:val="nil"/>
              <w:left w:val="single" w:sz="4" w:space="0" w:color="auto"/>
              <w:bottom w:val="single" w:sz="4" w:space="0" w:color="auto"/>
              <w:right w:val="single" w:sz="8" w:space="0" w:color="auto"/>
            </w:tcBorders>
            <w:noWrap/>
            <w:vAlign w:val="bottom"/>
          </w:tcPr>
          <w:p w:rsidR="003079CB" w:rsidRPr="00CD269D" w:rsidRDefault="00691843"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161 595,08</w:t>
            </w:r>
          </w:p>
        </w:tc>
      </w:tr>
      <w:tr w:rsidR="003079CB" w:rsidRPr="00CD269D" w:rsidTr="004A5605">
        <w:trPr>
          <w:trHeight w:val="300"/>
          <w:jc w:val="center"/>
        </w:trPr>
        <w:tc>
          <w:tcPr>
            <w:tcW w:w="3343" w:type="dxa"/>
            <w:tcBorders>
              <w:top w:val="single" w:sz="8" w:space="0" w:color="auto"/>
              <w:left w:val="single" w:sz="8" w:space="0" w:color="auto"/>
              <w:bottom w:val="single" w:sz="4" w:space="0" w:color="auto"/>
              <w:right w:val="single" w:sz="4" w:space="0" w:color="000000"/>
            </w:tcBorders>
            <w:noWrap/>
            <w:vAlign w:val="bottom"/>
          </w:tcPr>
          <w:p w:rsidR="003079CB" w:rsidRPr="00CD269D" w:rsidRDefault="003079CB" w:rsidP="00B87F35">
            <w:pPr>
              <w:spacing w:after="0" w:line="240" w:lineRule="auto"/>
              <w:rPr>
                <w:rFonts w:ascii="Arial Narrow" w:eastAsia="Times New Roman" w:hAnsi="Arial Narrow" w:cs="Arial"/>
                <w:sz w:val="24"/>
                <w:szCs w:val="24"/>
                <w:lang w:eastAsia="sk-SK"/>
              </w:rPr>
            </w:pPr>
            <w:r>
              <w:rPr>
                <w:rFonts w:ascii="Arial Narrow" w:eastAsia="Times New Roman" w:hAnsi="Arial Narrow" w:cs="Arial"/>
                <w:sz w:val="24"/>
                <w:szCs w:val="24"/>
                <w:lang w:eastAsia="sk-SK"/>
              </w:rPr>
              <w:t>kapitálového príjmy obce</w:t>
            </w:r>
          </w:p>
        </w:tc>
        <w:tc>
          <w:tcPr>
            <w:tcW w:w="1291" w:type="dxa"/>
            <w:tcBorders>
              <w:top w:val="nil"/>
              <w:left w:val="nil"/>
              <w:bottom w:val="single" w:sz="4" w:space="0" w:color="auto"/>
              <w:right w:val="single" w:sz="8" w:space="0" w:color="auto"/>
            </w:tcBorders>
            <w:noWrap/>
            <w:vAlign w:val="bottom"/>
          </w:tcPr>
          <w:p w:rsidR="003079CB" w:rsidRDefault="009C7BAA"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160,00</w:t>
            </w:r>
          </w:p>
        </w:tc>
        <w:tc>
          <w:tcPr>
            <w:tcW w:w="1192" w:type="dxa"/>
            <w:tcBorders>
              <w:top w:val="nil"/>
              <w:left w:val="single" w:sz="4" w:space="0" w:color="auto"/>
              <w:bottom w:val="single" w:sz="4" w:space="0" w:color="auto"/>
              <w:right w:val="single" w:sz="8" w:space="0" w:color="auto"/>
            </w:tcBorders>
            <w:noWrap/>
            <w:vAlign w:val="bottom"/>
          </w:tcPr>
          <w:p w:rsidR="003079CB" w:rsidRDefault="00C834BA"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0,00</w:t>
            </w:r>
          </w:p>
        </w:tc>
        <w:tc>
          <w:tcPr>
            <w:tcW w:w="1295" w:type="dxa"/>
            <w:tcBorders>
              <w:top w:val="nil"/>
              <w:left w:val="single" w:sz="4" w:space="0" w:color="auto"/>
              <w:bottom w:val="single" w:sz="4" w:space="0" w:color="auto"/>
              <w:right w:val="single" w:sz="8" w:space="0" w:color="auto"/>
            </w:tcBorders>
            <w:noWrap/>
            <w:vAlign w:val="bottom"/>
          </w:tcPr>
          <w:p w:rsidR="003079CB" w:rsidRDefault="00691843"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0,00</w:t>
            </w:r>
          </w:p>
        </w:tc>
      </w:tr>
      <w:tr w:rsidR="003079CB" w:rsidRPr="00CD269D" w:rsidTr="004A5605">
        <w:trPr>
          <w:trHeight w:val="300"/>
          <w:jc w:val="center"/>
        </w:trPr>
        <w:tc>
          <w:tcPr>
            <w:tcW w:w="3343" w:type="dxa"/>
            <w:tcBorders>
              <w:top w:val="single" w:sz="4" w:space="0" w:color="auto"/>
              <w:left w:val="single" w:sz="8" w:space="0" w:color="auto"/>
              <w:bottom w:val="single" w:sz="8" w:space="0" w:color="auto"/>
              <w:right w:val="single" w:sz="4" w:space="0" w:color="000000"/>
            </w:tcBorders>
            <w:noWrap/>
            <w:vAlign w:val="bottom"/>
          </w:tcPr>
          <w:p w:rsidR="003079CB" w:rsidRPr="00CD269D" w:rsidRDefault="003079CB" w:rsidP="00B87F35">
            <w:pPr>
              <w:spacing w:after="0" w:line="240" w:lineRule="auto"/>
              <w:rPr>
                <w:rFonts w:ascii="Arial Narrow" w:eastAsia="Times New Roman" w:hAnsi="Arial Narrow" w:cs="Arial"/>
                <w:sz w:val="24"/>
                <w:szCs w:val="24"/>
                <w:lang w:eastAsia="sk-SK"/>
              </w:rPr>
            </w:pPr>
            <w:r>
              <w:rPr>
                <w:rFonts w:ascii="Arial Narrow" w:eastAsia="Times New Roman" w:hAnsi="Arial Narrow" w:cs="Arial"/>
                <w:sz w:val="24"/>
                <w:szCs w:val="24"/>
                <w:lang w:eastAsia="sk-SK"/>
              </w:rPr>
              <w:t>príjmové finančné operácie</w:t>
            </w:r>
          </w:p>
        </w:tc>
        <w:tc>
          <w:tcPr>
            <w:tcW w:w="1291" w:type="dxa"/>
            <w:tcBorders>
              <w:top w:val="nil"/>
              <w:left w:val="nil"/>
              <w:bottom w:val="nil"/>
              <w:right w:val="single" w:sz="8" w:space="0" w:color="auto"/>
            </w:tcBorders>
            <w:noWrap/>
            <w:vAlign w:val="bottom"/>
          </w:tcPr>
          <w:p w:rsidR="003079CB" w:rsidRPr="00CD269D" w:rsidRDefault="009C7BAA" w:rsidP="00ED5913">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45 200,00</w:t>
            </w:r>
          </w:p>
        </w:tc>
        <w:tc>
          <w:tcPr>
            <w:tcW w:w="1192" w:type="dxa"/>
            <w:tcBorders>
              <w:top w:val="nil"/>
              <w:left w:val="single" w:sz="4" w:space="0" w:color="auto"/>
              <w:bottom w:val="nil"/>
              <w:right w:val="single" w:sz="8" w:space="0" w:color="auto"/>
            </w:tcBorders>
            <w:noWrap/>
            <w:vAlign w:val="bottom"/>
          </w:tcPr>
          <w:p w:rsidR="003079CB" w:rsidRPr="00CD269D" w:rsidRDefault="00C834BA"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34 448,00</w:t>
            </w:r>
          </w:p>
        </w:tc>
        <w:tc>
          <w:tcPr>
            <w:tcW w:w="1295" w:type="dxa"/>
            <w:tcBorders>
              <w:top w:val="nil"/>
              <w:left w:val="single" w:sz="4" w:space="0" w:color="auto"/>
              <w:bottom w:val="nil"/>
              <w:right w:val="single" w:sz="8" w:space="0" w:color="auto"/>
            </w:tcBorders>
            <w:noWrap/>
            <w:vAlign w:val="bottom"/>
          </w:tcPr>
          <w:p w:rsidR="003079CB" w:rsidRPr="00CD269D" w:rsidRDefault="00691843" w:rsidP="00B87F35">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34 333,68</w:t>
            </w:r>
          </w:p>
        </w:tc>
      </w:tr>
      <w:tr w:rsidR="003079CB" w:rsidRPr="00CD269D" w:rsidTr="004A5605">
        <w:trPr>
          <w:trHeight w:val="300"/>
          <w:jc w:val="center"/>
        </w:trPr>
        <w:tc>
          <w:tcPr>
            <w:tcW w:w="3343" w:type="dxa"/>
            <w:tcBorders>
              <w:top w:val="single" w:sz="8" w:space="0" w:color="auto"/>
              <w:left w:val="single" w:sz="8" w:space="0" w:color="auto"/>
              <w:bottom w:val="single" w:sz="8" w:space="0" w:color="auto"/>
              <w:right w:val="single" w:sz="4" w:space="0" w:color="000000"/>
            </w:tcBorders>
            <w:shd w:val="clear" w:color="000000" w:fill="D7FEA4"/>
            <w:noWrap/>
            <w:vAlign w:val="bottom"/>
          </w:tcPr>
          <w:p w:rsidR="003079CB" w:rsidRPr="00CD269D" w:rsidRDefault="00073A1F" w:rsidP="00B87F35">
            <w:pPr>
              <w:spacing w:after="0" w:line="240" w:lineRule="auto"/>
              <w:rPr>
                <w:rFonts w:ascii="Arial Narrow" w:eastAsia="Times New Roman" w:hAnsi="Arial Narrow" w:cs="Arial"/>
                <w:b/>
                <w:bCs/>
                <w:i/>
                <w:iCs/>
                <w:sz w:val="24"/>
                <w:szCs w:val="24"/>
                <w:lang w:eastAsia="sk-SK"/>
              </w:rPr>
            </w:pPr>
            <w:r>
              <w:rPr>
                <w:rFonts w:ascii="Arial Narrow" w:eastAsia="Times New Roman" w:hAnsi="Arial Narrow" w:cs="Arial"/>
                <w:b/>
                <w:bCs/>
                <w:i/>
                <w:iCs/>
                <w:sz w:val="24"/>
                <w:szCs w:val="24"/>
                <w:lang w:eastAsia="sk-SK"/>
              </w:rPr>
              <w:t>Príjmy celkom</w:t>
            </w:r>
          </w:p>
        </w:tc>
        <w:tc>
          <w:tcPr>
            <w:tcW w:w="1291" w:type="dxa"/>
            <w:tcBorders>
              <w:top w:val="single" w:sz="8" w:space="0" w:color="auto"/>
              <w:left w:val="nil"/>
              <w:bottom w:val="single" w:sz="8" w:space="0" w:color="auto"/>
              <w:right w:val="single" w:sz="8" w:space="0" w:color="auto"/>
            </w:tcBorders>
            <w:shd w:val="clear" w:color="000000" w:fill="D7FEA4"/>
            <w:noWrap/>
            <w:vAlign w:val="bottom"/>
          </w:tcPr>
          <w:p w:rsidR="003079CB" w:rsidRPr="00CD269D" w:rsidRDefault="009C7BAA" w:rsidP="00B87F35">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199 496,00</w:t>
            </w:r>
          </w:p>
        </w:tc>
        <w:tc>
          <w:tcPr>
            <w:tcW w:w="1192"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3079CB" w:rsidRPr="00CD269D" w:rsidRDefault="009C7BAA" w:rsidP="00B87F35">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198 561,00</w:t>
            </w:r>
          </w:p>
        </w:tc>
        <w:tc>
          <w:tcPr>
            <w:tcW w:w="1295"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3079CB" w:rsidRPr="00CD269D" w:rsidRDefault="009C7BAA" w:rsidP="005643A4">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195 928,76</w:t>
            </w:r>
          </w:p>
        </w:tc>
      </w:tr>
      <w:tr w:rsidR="00073A1F" w:rsidRPr="00CD269D" w:rsidTr="004A5605">
        <w:trPr>
          <w:trHeight w:val="300"/>
          <w:jc w:val="center"/>
        </w:trPr>
        <w:tc>
          <w:tcPr>
            <w:tcW w:w="3343" w:type="dxa"/>
            <w:tcBorders>
              <w:top w:val="single" w:sz="8" w:space="0" w:color="auto"/>
              <w:left w:val="single" w:sz="8" w:space="0" w:color="auto"/>
              <w:bottom w:val="single" w:sz="4" w:space="0" w:color="auto"/>
              <w:right w:val="single" w:sz="4" w:space="0" w:color="000000"/>
            </w:tcBorders>
            <w:noWrap/>
            <w:vAlign w:val="bottom"/>
          </w:tcPr>
          <w:p w:rsidR="00073A1F" w:rsidRPr="00CD269D" w:rsidRDefault="00073A1F" w:rsidP="00073A1F">
            <w:pPr>
              <w:spacing w:after="0" w:line="240" w:lineRule="auto"/>
              <w:rPr>
                <w:rFonts w:ascii="Arial Narrow" w:eastAsia="Times New Roman" w:hAnsi="Arial Narrow" w:cs="Arial"/>
                <w:sz w:val="24"/>
                <w:szCs w:val="24"/>
                <w:lang w:eastAsia="sk-SK"/>
              </w:rPr>
            </w:pPr>
            <w:r>
              <w:rPr>
                <w:rFonts w:ascii="Arial Narrow" w:eastAsia="Times New Roman" w:hAnsi="Arial Narrow" w:cs="Arial"/>
                <w:sz w:val="24"/>
                <w:szCs w:val="24"/>
                <w:lang w:eastAsia="sk-SK"/>
              </w:rPr>
              <w:t>bežné výdavky obce</w:t>
            </w:r>
          </w:p>
        </w:tc>
        <w:tc>
          <w:tcPr>
            <w:tcW w:w="1291" w:type="dxa"/>
            <w:tcBorders>
              <w:top w:val="single" w:sz="8" w:space="0" w:color="auto"/>
              <w:left w:val="nil"/>
              <w:bottom w:val="single" w:sz="4" w:space="0" w:color="auto"/>
              <w:right w:val="single" w:sz="8" w:space="0" w:color="auto"/>
            </w:tcBorders>
            <w:noWrap/>
            <w:vAlign w:val="bottom"/>
          </w:tcPr>
          <w:p w:rsidR="00073A1F" w:rsidRPr="00CD269D" w:rsidRDefault="009C7BAA"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144 542,00</w:t>
            </w:r>
          </w:p>
        </w:tc>
        <w:tc>
          <w:tcPr>
            <w:tcW w:w="1192" w:type="dxa"/>
            <w:tcBorders>
              <w:top w:val="single" w:sz="8" w:space="0" w:color="auto"/>
              <w:left w:val="single" w:sz="4" w:space="0" w:color="auto"/>
              <w:bottom w:val="single" w:sz="4" w:space="0" w:color="auto"/>
              <w:right w:val="single" w:sz="8" w:space="0" w:color="auto"/>
            </w:tcBorders>
            <w:noWrap/>
            <w:vAlign w:val="bottom"/>
          </w:tcPr>
          <w:p w:rsidR="00073A1F" w:rsidRPr="00CD269D" w:rsidRDefault="00C834BA"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159 765,00</w:t>
            </w:r>
          </w:p>
        </w:tc>
        <w:tc>
          <w:tcPr>
            <w:tcW w:w="1295" w:type="dxa"/>
            <w:tcBorders>
              <w:top w:val="single" w:sz="8" w:space="0" w:color="auto"/>
              <w:left w:val="single" w:sz="4" w:space="0" w:color="auto"/>
              <w:bottom w:val="single" w:sz="4" w:space="0" w:color="auto"/>
              <w:right w:val="single" w:sz="8" w:space="0" w:color="auto"/>
            </w:tcBorders>
            <w:noWrap/>
            <w:vAlign w:val="bottom"/>
          </w:tcPr>
          <w:p w:rsidR="00073A1F" w:rsidRPr="00CD269D" w:rsidRDefault="00691843"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142 803,49</w:t>
            </w:r>
          </w:p>
        </w:tc>
      </w:tr>
      <w:tr w:rsidR="00073A1F" w:rsidRPr="00CD269D" w:rsidTr="004A5605">
        <w:trPr>
          <w:trHeight w:val="300"/>
          <w:jc w:val="center"/>
        </w:trPr>
        <w:tc>
          <w:tcPr>
            <w:tcW w:w="3343" w:type="dxa"/>
            <w:tcBorders>
              <w:top w:val="single" w:sz="4" w:space="0" w:color="auto"/>
              <w:left w:val="single" w:sz="8" w:space="0" w:color="auto"/>
              <w:bottom w:val="single" w:sz="8" w:space="0" w:color="auto"/>
              <w:right w:val="single" w:sz="4" w:space="0" w:color="000000"/>
            </w:tcBorders>
            <w:noWrap/>
            <w:vAlign w:val="bottom"/>
          </w:tcPr>
          <w:p w:rsidR="00073A1F" w:rsidRPr="00CD269D" w:rsidRDefault="00073A1F" w:rsidP="00073A1F">
            <w:pPr>
              <w:spacing w:after="0" w:line="240" w:lineRule="auto"/>
              <w:rPr>
                <w:rFonts w:ascii="Arial Narrow" w:eastAsia="Times New Roman" w:hAnsi="Arial Narrow" w:cs="Arial"/>
                <w:sz w:val="24"/>
                <w:szCs w:val="24"/>
                <w:lang w:eastAsia="sk-SK"/>
              </w:rPr>
            </w:pPr>
            <w:r>
              <w:rPr>
                <w:rFonts w:ascii="Arial Narrow" w:eastAsia="Times New Roman" w:hAnsi="Arial Narrow" w:cs="Arial"/>
                <w:sz w:val="24"/>
                <w:szCs w:val="24"/>
                <w:lang w:eastAsia="sk-SK"/>
              </w:rPr>
              <w:t>kapitálové výdavky obce</w:t>
            </w:r>
          </w:p>
        </w:tc>
        <w:tc>
          <w:tcPr>
            <w:tcW w:w="1291" w:type="dxa"/>
            <w:tcBorders>
              <w:top w:val="single" w:sz="4" w:space="0" w:color="auto"/>
              <w:left w:val="nil"/>
              <w:bottom w:val="nil"/>
              <w:right w:val="single" w:sz="8" w:space="0" w:color="auto"/>
            </w:tcBorders>
            <w:noWrap/>
            <w:vAlign w:val="bottom"/>
          </w:tcPr>
          <w:p w:rsidR="00073A1F" w:rsidRPr="00CD269D" w:rsidRDefault="009C7BAA"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54 954,00</w:t>
            </w:r>
          </w:p>
        </w:tc>
        <w:tc>
          <w:tcPr>
            <w:tcW w:w="1192" w:type="dxa"/>
            <w:tcBorders>
              <w:top w:val="single" w:sz="4" w:space="0" w:color="auto"/>
              <w:left w:val="single" w:sz="4" w:space="0" w:color="auto"/>
              <w:bottom w:val="nil"/>
              <w:right w:val="single" w:sz="8" w:space="0" w:color="auto"/>
            </w:tcBorders>
            <w:noWrap/>
            <w:vAlign w:val="bottom"/>
          </w:tcPr>
          <w:p w:rsidR="00073A1F" w:rsidRPr="00CD269D" w:rsidRDefault="00C834BA"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33 700,00</w:t>
            </w:r>
          </w:p>
        </w:tc>
        <w:tc>
          <w:tcPr>
            <w:tcW w:w="1295" w:type="dxa"/>
            <w:tcBorders>
              <w:top w:val="single" w:sz="4" w:space="0" w:color="auto"/>
              <w:left w:val="single" w:sz="4" w:space="0" w:color="auto"/>
              <w:bottom w:val="nil"/>
              <w:right w:val="single" w:sz="8" w:space="0" w:color="auto"/>
            </w:tcBorders>
            <w:noWrap/>
            <w:vAlign w:val="bottom"/>
          </w:tcPr>
          <w:p w:rsidR="00073A1F" w:rsidRPr="00CD269D" w:rsidRDefault="00691843"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33 563,34</w:t>
            </w:r>
          </w:p>
        </w:tc>
      </w:tr>
      <w:tr w:rsidR="00073A1F" w:rsidRPr="00CD269D" w:rsidTr="004A5605">
        <w:trPr>
          <w:trHeight w:val="300"/>
          <w:jc w:val="center"/>
        </w:trPr>
        <w:tc>
          <w:tcPr>
            <w:tcW w:w="3343" w:type="dxa"/>
            <w:tcBorders>
              <w:top w:val="single" w:sz="4" w:space="0" w:color="auto"/>
              <w:left w:val="single" w:sz="8" w:space="0" w:color="auto"/>
              <w:bottom w:val="single" w:sz="8" w:space="0" w:color="auto"/>
              <w:right w:val="single" w:sz="4" w:space="0" w:color="000000"/>
            </w:tcBorders>
            <w:noWrap/>
            <w:vAlign w:val="bottom"/>
          </w:tcPr>
          <w:p w:rsidR="00073A1F" w:rsidRDefault="00073A1F" w:rsidP="00073A1F">
            <w:pPr>
              <w:spacing w:after="0" w:line="240" w:lineRule="auto"/>
              <w:rPr>
                <w:rFonts w:ascii="Arial Narrow" w:eastAsia="Times New Roman" w:hAnsi="Arial Narrow" w:cs="Arial"/>
                <w:sz w:val="24"/>
                <w:szCs w:val="24"/>
                <w:lang w:eastAsia="sk-SK"/>
              </w:rPr>
            </w:pPr>
            <w:r>
              <w:rPr>
                <w:rFonts w:ascii="Arial Narrow" w:eastAsia="Times New Roman" w:hAnsi="Arial Narrow" w:cs="Arial"/>
                <w:sz w:val="24"/>
                <w:szCs w:val="24"/>
                <w:lang w:eastAsia="sk-SK"/>
              </w:rPr>
              <w:t>výdavkové finančné operácie</w:t>
            </w:r>
          </w:p>
        </w:tc>
        <w:tc>
          <w:tcPr>
            <w:tcW w:w="1291" w:type="dxa"/>
            <w:tcBorders>
              <w:top w:val="single" w:sz="4" w:space="0" w:color="auto"/>
              <w:left w:val="nil"/>
              <w:bottom w:val="nil"/>
              <w:right w:val="single" w:sz="8" w:space="0" w:color="auto"/>
            </w:tcBorders>
            <w:noWrap/>
            <w:vAlign w:val="bottom"/>
          </w:tcPr>
          <w:p w:rsidR="00073A1F" w:rsidRDefault="009C7BAA"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0,00</w:t>
            </w:r>
          </w:p>
        </w:tc>
        <w:tc>
          <w:tcPr>
            <w:tcW w:w="1192" w:type="dxa"/>
            <w:tcBorders>
              <w:top w:val="single" w:sz="4" w:space="0" w:color="auto"/>
              <w:left w:val="single" w:sz="4" w:space="0" w:color="auto"/>
              <w:bottom w:val="nil"/>
              <w:right w:val="single" w:sz="8" w:space="0" w:color="auto"/>
            </w:tcBorders>
            <w:noWrap/>
            <w:vAlign w:val="bottom"/>
          </w:tcPr>
          <w:p w:rsidR="00073A1F" w:rsidRDefault="00C834BA"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0,00</w:t>
            </w:r>
          </w:p>
        </w:tc>
        <w:tc>
          <w:tcPr>
            <w:tcW w:w="1295" w:type="dxa"/>
            <w:tcBorders>
              <w:top w:val="single" w:sz="4" w:space="0" w:color="auto"/>
              <w:left w:val="single" w:sz="4" w:space="0" w:color="auto"/>
              <w:bottom w:val="nil"/>
              <w:right w:val="single" w:sz="8" w:space="0" w:color="auto"/>
            </w:tcBorders>
            <w:noWrap/>
            <w:vAlign w:val="bottom"/>
          </w:tcPr>
          <w:p w:rsidR="00073A1F" w:rsidRDefault="00691843" w:rsidP="00073A1F">
            <w:pPr>
              <w:spacing w:after="0" w:line="240" w:lineRule="auto"/>
              <w:jc w:val="right"/>
              <w:rPr>
                <w:rFonts w:ascii="Arial Narrow" w:eastAsia="Times New Roman" w:hAnsi="Arial Narrow" w:cs="Arial"/>
                <w:sz w:val="24"/>
                <w:szCs w:val="24"/>
                <w:lang w:eastAsia="sk-SK"/>
              </w:rPr>
            </w:pPr>
            <w:r>
              <w:rPr>
                <w:rFonts w:ascii="Arial Narrow" w:eastAsia="Times New Roman" w:hAnsi="Arial Narrow" w:cs="Arial"/>
                <w:sz w:val="24"/>
                <w:szCs w:val="24"/>
                <w:lang w:eastAsia="sk-SK"/>
              </w:rPr>
              <w:t>0,00</w:t>
            </w:r>
          </w:p>
        </w:tc>
      </w:tr>
      <w:tr w:rsidR="00073A1F" w:rsidRPr="00CD269D" w:rsidTr="004A5605">
        <w:trPr>
          <w:trHeight w:val="300"/>
          <w:jc w:val="center"/>
        </w:trPr>
        <w:tc>
          <w:tcPr>
            <w:tcW w:w="3343" w:type="dxa"/>
            <w:tcBorders>
              <w:top w:val="single" w:sz="8" w:space="0" w:color="auto"/>
              <w:left w:val="single" w:sz="8" w:space="0" w:color="auto"/>
              <w:bottom w:val="single" w:sz="8" w:space="0" w:color="auto"/>
              <w:right w:val="single" w:sz="4" w:space="0" w:color="000000"/>
            </w:tcBorders>
            <w:shd w:val="clear" w:color="000000" w:fill="D7FEA4"/>
            <w:noWrap/>
            <w:vAlign w:val="bottom"/>
          </w:tcPr>
          <w:p w:rsidR="00073A1F" w:rsidRPr="00CD269D" w:rsidRDefault="00073A1F" w:rsidP="00073A1F">
            <w:pPr>
              <w:spacing w:after="0" w:line="240" w:lineRule="auto"/>
              <w:rPr>
                <w:rFonts w:ascii="Arial Narrow" w:eastAsia="Times New Roman" w:hAnsi="Arial Narrow" w:cs="Arial"/>
                <w:b/>
                <w:bCs/>
                <w:i/>
                <w:iCs/>
                <w:sz w:val="24"/>
                <w:szCs w:val="24"/>
                <w:lang w:eastAsia="sk-SK"/>
              </w:rPr>
            </w:pPr>
            <w:r>
              <w:rPr>
                <w:rFonts w:ascii="Arial Narrow" w:eastAsia="Times New Roman" w:hAnsi="Arial Narrow" w:cs="Arial"/>
                <w:b/>
                <w:bCs/>
                <w:i/>
                <w:iCs/>
                <w:sz w:val="24"/>
                <w:szCs w:val="24"/>
                <w:lang w:eastAsia="sk-SK"/>
              </w:rPr>
              <w:t>Výdavky celkom</w:t>
            </w:r>
          </w:p>
        </w:tc>
        <w:tc>
          <w:tcPr>
            <w:tcW w:w="1291" w:type="dxa"/>
            <w:tcBorders>
              <w:top w:val="single" w:sz="8" w:space="0" w:color="auto"/>
              <w:left w:val="nil"/>
              <w:bottom w:val="single" w:sz="8" w:space="0" w:color="auto"/>
              <w:right w:val="single" w:sz="8" w:space="0" w:color="auto"/>
            </w:tcBorders>
            <w:shd w:val="clear" w:color="000000" w:fill="D7FEA4"/>
            <w:noWrap/>
            <w:vAlign w:val="bottom"/>
          </w:tcPr>
          <w:p w:rsidR="00073A1F" w:rsidRPr="00CD269D" w:rsidRDefault="009C7BAA" w:rsidP="00073A1F">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199 496,00</w:t>
            </w:r>
          </w:p>
        </w:tc>
        <w:tc>
          <w:tcPr>
            <w:tcW w:w="1192"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073A1F" w:rsidRPr="00CD269D" w:rsidRDefault="009C7BAA" w:rsidP="00073A1F">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193 465,00</w:t>
            </w:r>
          </w:p>
        </w:tc>
        <w:tc>
          <w:tcPr>
            <w:tcW w:w="1295" w:type="dxa"/>
            <w:tcBorders>
              <w:top w:val="single" w:sz="8" w:space="0" w:color="auto"/>
              <w:left w:val="single" w:sz="4" w:space="0" w:color="auto"/>
              <w:bottom w:val="single" w:sz="8" w:space="0" w:color="auto"/>
              <w:right w:val="single" w:sz="8" w:space="0" w:color="auto"/>
            </w:tcBorders>
            <w:shd w:val="clear" w:color="000000" w:fill="D7FEA4"/>
            <w:noWrap/>
            <w:vAlign w:val="bottom"/>
          </w:tcPr>
          <w:p w:rsidR="00073A1F" w:rsidRPr="00CD269D" w:rsidRDefault="009C7BAA" w:rsidP="00073A1F">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176 366,83</w:t>
            </w:r>
          </w:p>
        </w:tc>
      </w:tr>
      <w:tr w:rsidR="00073A1F" w:rsidRPr="00CD269D" w:rsidTr="004A5605">
        <w:trPr>
          <w:trHeight w:val="300"/>
          <w:jc w:val="center"/>
        </w:trPr>
        <w:tc>
          <w:tcPr>
            <w:tcW w:w="3343" w:type="dxa"/>
            <w:tcBorders>
              <w:top w:val="single" w:sz="8" w:space="0" w:color="auto"/>
              <w:left w:val="single" w:sz="8" w:space="0" w:color="auto"/>
              <w:bottom w:val="single" w:sz="8" w:space="0" w:color="auto"/>
              <w:right w:val="nil"/>
            </w:tcBorders>
            <w:shd w:val="clear" w:color="000000" w:fill="D7FEA4"/>
            <w:noWrap/>
            <w:vAlign w:val="bottom"/>
          </w:tcPr>
          <w:p w:rsidR="00073A1F" w:rsidRPr="00CD269D" w:rsidRDefault="004B259D" w:rsidP="00073A1F">
            <w:pPr>
              <w:spacing w:after="0" w:line="240" w:lineRule="auto"/>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Výsledok rozpočtového hospodárenia:</w:t>
            </w:r>
          </w:p>
        </w:tc>
        <w:tc>
          <w:tcPr>
            <w:tcW w:w="1291" w:type="dxa"/>
            <w:tcBorders>
              <w:top w:val="nil"/>
              <w:left w:val="single" w:sz="4" w:space="0" w:color="auto"/>
              <w:bottom w:val="single" w:sz="8" w:space="0" w:color="auto"/>
              <w:right w:val="single" w:sz="8" w:space="0" w:color="auto"/>
            </w:tcBorders>
            <w:shd w:val="clear" w:color="000000" w:fill="D7FEA4"/>
            <w:noWrap/>
            <w:vAlign w:val="center"/>
          </w:tcPr>
          <w:p w:rsidR="00073A1F" w:rsidRPr="000907AB" w:rsidRDefault="009C7BAA" w:rsidP="00073A1F">
            <w:pPr>
              <w:spacing w:after="0" w:line="240" w:lineRule="auto"/>
              <w:jc w:val="right"/>
              <w:rPr>
                <w:rFonts w:ascii="Arial Narrow" w:eastAsia="Times New Roman" w:hAnsi="Arial Narrow" w:cs="Arial"/>
                <w:bCs/>
                <w:sz w:val="24"/>
                <w:szCs w:val="24"/>
                <w:lang w:eastAsia="sk-SK"/>
              </w:rPr>
            </w:pPr>
            <w:r>
              <w:rPr>
                <w:rFonts w:ascii="Arial Narrow" w:eastAsia="Times New Roman" w:hAnsi="Arial Narrow" w:cs="Arial"/>
                <w:bCs/>
                <w:sz w:val="24"/>
                <w:szCs w:val="24"/>
                <w:lang w:eastAsia="sk-SK"/>
              </w:rPr>
              <w:t>0,00</w:t>
            </w:r>
          </w:p>
        </w:tc>
        <w:tc>
          <w:tcPr>
            <w:tcW w:w="1192" w:type="dxa"/>
            <w:tcBorders>
              <w:top w:val="nil"/>
              <w:left w:val="single" w:sz="4" w:space="0" w:color="auto"/>
              <w:bottom w:val="single" w:sz="8" w:space="0" w:color="auto"/>
              <w:right w:val="single" w:sz="8" w:space="0" w:color="auto"/>
            </w:tcBorders>
            <w:shd w:val="clear" w:color="000000" w:fill="D7FEA4"/>
            <w:noWrap/>
            <w:vAlign w:val="center"/>
          </w:tcPr>
          <w:p w:rsidR="00073A1F" w:rsidRPr="000907AB" w:rsidRDefault="00691843" w:rsidP="00073A1F">
            <w:pPr>
              <w:spacing w:after="0" w:line="240" w:lineRule="auto"/>
              <w:jc w:val="right"/>
              <w:rPr>
                <w:rFonts w:ascii="Arial Narrow" w:eastAsia="Times New Roman" w:hAnsi="Arial Narrow" w:cs="Arial"/>
                <w:bCs/>
                <w:sz w:val="24"/>
                <w:szCs w:val="24"/>
                <w:lang w:eastAsia="sk-SK"/>
              </w:rPr>
            </w:pPr>
            <w:r>
              <w:rPr>
                <w:rFonts w:ascii="Arial Narrow" w:eastAsia="Times New Roman" w:hAnsi="Arial Narrow" w:cs="Arial"/>
                <w:bCs/>
                <w:sz w:val="24"/>
                <w:szCs w:val="24"/>
                <w:lang w:eastAsia="sk-SK"/>
              </w:rPr>
              <w:t>5 096,00</w:t>
            </w:r>
          </w:p>
        </w:tc>
        <w:tc>
          <w:tcPr>
            <w:tcW w:w="1295" w:type="dxa"/>
            <w:tcBorders>
              <w:top w:val="nil"/>
              <w:left w:val="single" w:sz="4" w:space="0" w:color="auto"/>
              <w:bottom w:val="single" w:sz="8" w:space="0" w:color="auto"/>
              <w:right w:val="single" w:sz="8" w:space="0" w:color="auto"/>
            </w:tcBorders>
            <w:shd w:val="clear" w:color="000000" w:fill="D7FEA4"/>
            <w:noWrap/>
            <w:vAlign w:val="center"/>
          </w:tcPr>
          <w:p w:rsidR="00073A1F" w:rsidRPr="00CD269D" w:rsidRDefault="00691843" w:rsidP="00073A1F">
            <w:pPr>
              <w:spacing w:after="0" w:line="240" w:lineRule="auto"/>
              <w:jc w:val="right"/>
              <w:rPr>
                <w:rFonts w:ascii="Arial Narrow" w:eastAsia="Times New Roman" w:hAnsi="Arial Narrow" w:cs="Arial"/>
                <w:b/>
                <w:bCs/>
                <w:sz w:val="24"/>
                <w:szCs w:val="24"/>
                <w:lang w:eastAsia="sk-SK"/>
              </w:rPr>
            </w:pPr>
            <w:r>
              <w:rPr>
                <w:rFonts w:ascii="Arial Narrow" w:eastAsia="Times New Roman" w:hAnsi="Arial Narrow" w:cs="Arial"/>
                <w:b/>
                <w:bCs/>
                <w:sz w:val="24"/>
                <w:szCs w:val="24"/>
                <w:lang w:eastAsia="sk-SK"/>
              </w:rPr>
              <w:t>19 561,93</w:t>
            </w:r>
          </w:p>
        </w:tc>
      </w:tr>
    </w:tbl>
    <w:p w:rsidR="00F71A58" w:rsidRDefault="00F71A58" w:rsidP="00F71A58">
      <w:pPr>
        <w:spacing w:after="0" w:line="276" w:lineRule="auto"/>
        <w:ind w:firstLine="708"/>
        <w:jc w:val="both"/>
        <w:rPr>
          <w:rFonts w:ascii="Times New Roman" w:hAnsi="Times New Roman" w:cs="Times New Roman"/>
          <w:sz w:val="24"/>
          <w:szCs w:val="24"/>
        </w:rPr>
      </w:pPr>
    </w:p>
    <w:p w:rsidR="00995A63" w:rsidRDefault="00995A63" w:rsidP="00995A63">
      <w:pPr>
        <w:spacing w:after="0" w:line="276" w:lineRule="auto"/>
        <w:jc w:val="both"/>
        <w:rPr>
          <w:rFonts w:ascii="Times New Roman" w:hAnsi="Times New Roman" w:cs="Times New Roman"/>
          <w:sz w:val="24"/>
          <w:szCs w:val="24"/>
        </w:rPr>
      </w:pPr>
    </w:p>
    <w:p w:rsidR="00177C97" w:rsidRDefault="00177C97" w:rsidP="00995A63">
      <w:pPr>
        <w:spacing w:after="0" w:line="276" w:lineRule="auto"/>
        <w:jc w:val="both"/>
        <w:rPr>
          <w:rFonts w:ascii="Times New Roman" w:hAnsi="Times New Roman" w:cs="Times New Roman"/>
          <w:sz w:val="24"/>
          <w:szCs w:val="24"/>
        </w:rPr>
      </w:pPr>
    </w:p>
    <w:p w:rsidR="00177C97" w:rsidRPr="00B5643F" w:rsidRDefault="001A30B2" w:rsidP="00995A63">
      <w:pPr>
        <w:spacing w:after="0" w:line="276" w:lineRule="auto"/>
        <w:jc w:val="both"/>
        <w:rPr>
          <w:rFonts w:ascii="Times New Roman" w:hAnsi="Times New Roman" w:cs="Times New Roman"/>
          <w:b/>
          <w:sz w:val="32"/>
          <w:szCs w:val="32"/>
          <w:u w:val="single"/>
        </w:rPr>
      </w:pPr>
      <w:r w:rsidRPr="00B5643F">
        <w:rPr>
          <w:rFonts w:ascii="Times New Roman" w:hAnsi="Times New Roman" w:cs="Times New Roman"/>
          <w:b/>
          <w:sz w:val="32"/>
          <w:szCs w:val="32"/>
          <w:u w:val="single"/>
        </w:rPr>
        <w:t xml:space="preserve">2. </w:t>
      </w:r>
      <w:r w:rsidR="008C7A23" w:rsidRPr="00B5643F">
        <w:rPr>
          <w:rFonts w:ascii="Times New Roman" w:hAnsi="Times New Roman" w:cs="Times New Roman"/>
          <w:b/>
          <w:sz w:val="32"/>
          <w:szCs w:val="32"/>
          <w:u w:val="single"/>
        </w:rPr>
        <w:t xml:space="preserve">Rozbor </w:t>
      </w:r>
      <w:r w:rsidRPr="00B5643F">
        <w:rPr>
          <w:rFonts w:ascii="Times New Roman" w:hAnsi="Times New Roman" w:cs="Times New Roman"/>
          <w:b/>
          <w:sz w:val="32"/>
          <w:szCs w:val="32"/>
          <w:u w:val="single"/>
        </w:rPr>
        <w:t>plnenia príjmov za rok 20</w:t>
      </w:r>
      <w:r w:rsidR="00E301FC">
        <w:rPr>
          <w:rFonts w:ascii="Times New Roman" w:hAnsi="Times New Roman" w:cs="Times New Roman"/>
          <w:b/>
          <w:sz w:val="32"/>
          <w:szCs w:val="32"/>
          <w:u w:val="single"/>
        </w:rPr>
        <w:t>20</w:t>
      </w:r>
    </w:p>
    <w:p w:rsidR="008C7A23" w:rsidRDefault="008C7A23" w:rsidP="00995A63">
      <w:pPr>
        <w:spacing w:after="0" w:line="276" w:lineRule="auto"/>
        <w:jc w:val="both"/>
        <w:rPr>
          <w:rFonts w:ascii="Times New Roman" w:hAnsi="Times New Roman" w:cs="Times New Roman"/>
          <w:sz w:val="24"/>
          <w:szCs w:val="24"/>
        </w:rPr>
      </w:pPr>
    </w:p>
    <w:p w:rsidR="008C7A23" w:rsidRPr="00D552B4" w:rsidRDefault="00D552B4" w:rsidP="00995A63">
      <w:pPr>
        <w:spacing w:after="0" w:line="276" w:lineRule="auto"/>
        <w:jc w:val="both"/>
        <w:rPr>
          <w:rFonts w:ascii="Times New Roman" w:hAnsi="Times New Roman" w:cs="Times New Roman"/>
          <w:b/>
          <w:sz w:val="24"/>
          <w:szCs w:val="24"/>
        </w:rPr>
      </w:pPr>
      <w:r w:rsidRPr="00D552B4">
        <w:rPr>
          <w:rFonts w:ascii="Times New Roman" w:hAnsi="Times New Roman" w:cs="Times New Roman"/>
          <w:b/>
          <w:sz w:val="24"/>
          <w:szCs w:val="24"/>
        </w:rPr>
        <w:t xml:space="preserve">Bežné príjmy </w:t>
      </w:r>
      <w:r w:rsidR="00D22A52">
        <w:rPr>
          <w:rFonts w:ascii="Times New Roman" w:hAnsi="Times New Roman" w:cs="Times New Roman"/>
          <w:b/>
          <w:sz w:val="24"/>
          <w:szCs w:val="24"/>
        </w:rPr>
        <w:t>–</w:t>
      </w:r>
      <w:r w:rsidRPr="00D552B4">
        <w:rPr>
          <w:rFonts w:ascii="Times New Roman" w:hAnsi="Times New Roman" w:cs="Times New Roman"/>
          <w:b/>
          <w:sz w:val="24"/>
          <w:szCs w:val="24"/>
        </w:rPr>
        <w:t xml:space="preserve"> </w:t>
      </w:r>
      <w:r w:rsidR="00D22A52">
        <w:rPr>
          <w:rFonts w:ascii="Times New Roman" w:hAnsi="Times New Roman" w:cs="Times New Roman"/>
          <w:b/>
          <w:sz w:val="24"/>
          <w:szCs w:val="24"/>
        </w:rPr>
        <w:t xml:space="preserve">100 </w:t>
      </w:r>
      <w:r w:rsidR="008C7A23" w:rsidRPr="00D552B4">
        <w:rPr>
          <w:rFonts w:ascii="Times New Roman" w:hAnsi="Times New Roman" w:cs="Times New Roman"/>
          <w:b/>
          <w:sz w:val="24"/>
          <w:szCs w:val="24"/>
        </w:rPr>
        <w:t>Daňové príjmy</w:t>
      </w:r>
    </w:p>
    <w:p w:rsidR="008C7A23" w:rsidRDefault="008C7A23" w:rsidP="00D552B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Daňové príjmy sú opakujúcimi</w:t>
      </w:r>
      <w:r w:rsidR="00D552B4">
        <w:rPr>
          <w:rFonts w:ascii="Times New Roman" w:hAnsi="Times New Roman" w:cs="Times New Roman"/>
          <w:sz w:val="24"/>
          <w:szCs w:val="24"/>
        </w:rPr>
        <w:t xml:space="preserve"> sa a nenávratnými bežnými príjmami obce a tvoria podstatnú zložku rozpočtu. </w:t>
      </w:r>
    </w:p>
    <w:p w:rsidR="00D552B4" w:rsidRDefault="00D552B4"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Významnými a najdôležitejšími vlastnými príjmami obce sú podiely na daniach v správe štátu (výnos dane z príjmov poukazovaný územnej samospráve, tzv. podielová daň). Výnos dane je stanovený zákonom č. 564/2004 Z. z. o rozpočtovom určení výnosu dane z príjmov územnej samospráve a o zmene a doplnení niektorých zákonov v z.n.p.</w:t>
      </w:r>
    </w:p>
    <w:p w:rsidR="00D552B4" w:rsidRDefault="00D552B4"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Ďalšími dôležitými príjmami rozpočtu obce sú výnosy miestnych daní a miestneho poplatku podľa zákona č. 582/2004 Z. z. o miestnych daniach a miestnom poplatku za komunálne odpady a drobné stavebné odpady v z.n.p.</w:t>
      </w:r>
      <w:r w:rsidR="00D22A52">
        <w:rPr>
          <w:rFonts w:ascii="Times New Roman" w:hAnsi="Times New Roman" w:cs="Times New Roman"/>
          <w:sz w:val="24"/>
          <w:szCs w:val="24"/>
        </w:rPr>
        <w:t xml:space="preserve"> Ide o daň z nehnuteľnost</w:t>
      </w:r>
      <w:r w:rsidR="00F02F56">
        <w:rPr>
          <w:rFonts w:ascii="Times New Roman" w:hAnsi="Times New Roman" w:cs="Times New Roman"/>
          <w:sz w:val="24"/>
          <w:szCs w:val="24"/>
        </w:rPr>
        <w:t>í</w:t>
      </w:r>
      <w:r w:rsidR="00D22A52">
        <w:rPr>
          <w:rFonts w:ascii="Times New Roman" w:hAnsi="Times New Roman" w:cs="Times New Roman"/>
          <w:sz w:val="24"/>
          <w:szCs w:val="24"/>
        </w:rPr>
        <w:t xml:space="preserve">, daň za psa a poplatok za komunálny odpad a drobný stavebný odpad. Ročné sadzby uvedených daní boli stanovené na základe všeobecne záväzného nariadenia obce Dolný Badín o miestnych </w:t>
      </w:r>
      <w:r w:rsidR="00E301FC">
        <w:rPr>
          <w:rFonts w:ascii="Times New Roman" w:hAnsi="Times New Roman" w:cs="Times New Roman"/>
          <w:sz w:val="24"/>
          <w:szCs w:val="24"/>
        </w:rPr>
        <w:t>daniach a poplatkoch pre rok 2020</w:t>
      </w:r>
      <w:r w:rsidR="00D22A52">
        <w:rPr>
          <w:rFonts w:ascii="Times New Roman" w:hAnsi="Times New Roman" w:cs="Times New Roman"/>
          <w:sz w:val="24"/>
          <w:szCs w:val="24"/>
        </w:rPr>
        <w:t>.</w:t>
      </w:r>
    </w:p>
    <w:p w:rsidR="00D22A52" w:rsidRDefault="00D22A52" w:rsidP="00995A63">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884"/>
        <w:gridCol w:w="1866"/>
        <w:gridCol w:w="1980"/>
        <w:gridCol w:w="1806"/>
        <w:gridCol w:w="1526"/>
      </w:tblGrid>
      <w:tr w:rsidR="00D22A52" w:rsidTr="00D23421">
        <w:tc>
          <w:tcPr>
            <w:tcW w:w="1884" w:type="dxa"/>
            <w:shd w:val="clear" w:color="auto" w:fill="D9D9D9" w:themeFill="background1" w:themeFillShade="D9"/>
          </w:tcPr>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Schválený rozpočet</w:t>
            </w:r>
          </w:p>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v €</w:t>
            </w:r>
          </w:p>
        </w:tc>
        <w:tc>
          <w:tcPr>
            <w:tcW w:w="1866" w:type="dxa"/>
            <w:shd w:val="clear" w:color="auto" w:fill="D9D9D9" w:themeFill="background1" w:themeFillShade="D9"/>
          </w:tcPr>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Upravený rozpočet</w:t>
            </w:r>
          </w:p>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v €</w:t>
            </w:r>
          </w:p>
        </w:tc>
        <w:tc>
          <w:tcPr>
            <w:tcW w:w="1980" w:type="dxa"/>
            <w:shd w:val="clear" w:color="auto" w:fill="D9D9D9" w:themeFill="background1" w:themeFillShade="D9"/>
          </w:tcPr>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Skutočnosť k 31.12.</w:t>
            </w:r>
            <w:r w:rsidR="00E33972">
              <w:rPr>
                <w:rFonts w:ascii="Times New Roman" w:hAnsi="Times New Roman" w:cs="Times New Roman"/>
                <w:sz w:val="24"/>
                <w:szCs w:val="24"/>
              </w:rPr>
              <w:t>20</w:t>
            </w:r>
            <w:r w:rsidR="00691843">
              <w:rPr>
                <w:rFonts w:ascii="Times New Roman" w:hAnsi="Times New Roman" w:cs="Times New Roman"/>
                <w:sz w:val="24"/>
                <w:szCs w:val="24"/>
              </w:rPr>
              <w:t>20</w:t>
            </w:r>
          </w:p>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v €</w:t>
            </w:r>
          </w:p>
        </w:tc>
        <w:tc>
          <w:tcPr>
            <w:tcW w:w="1806" w:type="dxa"/>
            <w:shd w:val="clear" w:color="auto" w:fill="D9D9D9" w:themeFill="background1" w:themeFillShade="D9"/>
          </w:tcPr>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 plnenia (zo Schv.R)</w:t>
            </w:r>
          </w:p>
        </w:tc>
        <w:tc>
          <w:tcPr>
            <w:tcW w:w="1526" w:type="dxa"/>
            <w:shd w:val="clear" w:color="auto" w:fill="D9D9D9" w:themeFill="background1" w:themeFillShade="D9"/>
          </w:tcPr>
          <w:p w:rsidR="00D22A52" w:rsidRDefault="00D22A52"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 plnenia (z Upr.R)</w:t>
            </w:r>
          </w:p>
        </w:tc>
      </w:tr>
      <w:tr w:rsidR="00D22A52" w:rsidTr="00D22A52">
        <w:tc>
          <w:tcPr>
            <w:tcW w:w="1884" w:type="dxa"/>
          </w:tcPr>
          <w:p w:rsidR="00D22A52" w:rsidRDefault="00691843" w:rsidP="008E0F0E">
            <w:pPr>
              <w:spacing w:line="276" w:lineRule="auto"/>
              <w:jc w:val="right"/>
              <w:rPr>
                <w:rFonts w:ascii="Times New Roman" w:hAnsi="Times New Roman" w:cs="Times New Roman"/>
                <w:sz w:val="24"/>
                <w:szCs w:val="24"/>
              </w:rPr>
            </w:pPr>
            <w:r>
              <w:rPr>
                <w:rFonts w:ascii="Times New Roman" w:hAnsi="Times New Roman" w:cs="Times New Roman"/>
                <w:sz w:val="24"/>
                <w:szCs w:val="24"/>
              </w:rPr>
              <w:t>84 398,00</w:t>
            </w:r>
          </w:p>
        </w:tc>
        <w:tc>
          <w:tcPr>
            <w:tcW w:w="1866" w:type="dxa"/>
          </w:tcPr>
          <w:p w:rsidR="00D22A52" w:rsidRDefault="00691843" w:rsidP="008E0F0E">
            <w:pPr>
              <w:spacing w:line="276" w:lineRule="auto"/>
              <w:jc w:val="right"/>
              <w:rPr>
                <w:rFonts w:ascii="Times New Roman" w:hAnsi="Times New Roman" w:cs="Times New Roman"/>
                <w:sz w:val="24"/>
                <w:szCs w:val="24"/>
              </w:rPr>
            </w:pPr>
            <w:r>
              <w:rPr>
                <w:rFonts w:ascii="Times New Roman" w:hAnsi="Times New Roman" w:cs="Times New Roman"/>
                <w:sz w:val="24"/>
                <w:szCs w:val="24"/>
              </w:rPr>
              <w:t>85 007,00</w:t>
            </w:r>
          </w:p>
        </w:tc>
        <w:tc>
          <w:tcPr>
            <w:tcW w:w="1980" w:type="dxa"/>
          </w:tcPr>
          <w:p w:rsidR="00D22A52" w:rsidRDefault="00691843" w:rsidP="008E0F0E">
            <w:pPr>
              <w:spacing w:line="276" w:lineRule="auto"/>
              <w:jc w:val="right"/>
              <w:rPr>
                <w:rFonts w:ascii="Times New Roman" w:hAnsi="Times New Roman" w:cs="Times New Roman"/>
                <w:sz w:val="24"/>
                <w:szCs w:val="24"/>
              </w:rPr>
            </w:pPr>
            <w:r>
              <w:rPr>
                <w:rFonts w:ascii="Times New Roman" w:hAnsi="Times New Roman" w:cs="Times New Roman"/>
                <w:sz w:val="24"/>
                <w:szCs w:val="24"/>
              </w:rPr>
              <w:t>84 885,59</w:t>
            </w:r>
          </w:p>
        </w:tc>
        <w:tc>
          <w:tcPr>
            <w:tcW w:w="1806" w:type="dxa"/>
          </w:tcPr>
          <w:p w:rsidR="00D22A52" w:rsidRDefault="00691843" w:rsidP="008E0F0E">
            <w:pPr>
              <w:spacing w:line="276" w:lineRule="auto"/>
              <w:jc w:val="right"/>
              <w:rPr>
                <w:rFonts w:ascii="Times New Roman" w:hAnsi="Times New Roman" w:cs="Times New Roman"/>
                <w:sz w:val="24"/>
                <w:szCs w:val="24"/>
              </w:rPr>
            </w:pPr>
            <w:r>
              <w:rPr>
                <w:rFonts w:ascii="Times New Roman" w:hAnsi="Times New Roman" w:cs="Times New Roman"/>
                <w:sz w:val="24"/>
                <w:szCs w:val="24"/>
              </w:rPr>
              <w:t>100,57</w:t>
            </w:r>
          </w:p>
        </w:tc>
        <w:tc>
          <w:tcPr>
            <w:tcW w:w="1526" w:type="dxa"/>
          </w:tcPr>
          <w:p w:rsidR="00D22A52" w:rsidRDefault="00691843" w:rsidP="008E0F0E">
            <w:pPr>
              <w:spacing w:line="276" w:lineRule="auto"/>
              <w:jc w:val="right"/>
              <w:rPr>
                <w:rFonts w:ascii="Times New Roman" w:hAnsi="Times New Roman" w:cs="Times New Roman"/>
                <w:sz w:val="24"/>
                <w:szCs w:val="24"/>
              </w:rPr>
            </w:pPr>
            <w:r>
              <w:rPr>
                <w:rFonts w:ascii="Times New Roman" w:hAnsi="Times New Roman" w:cs="Times New Roman"/>
                <w:sz w:val="24"/>
                <w:szCs w:val="24"/>
              </w:rPr>
              <w:t>99,86</w:t>
            </w:r>
          </w:p>
        </w:tc>
      </w:tr>
    </w:tbl>
    <w:p w:rsidR="003E79F2" w:rsidRDefault="003E79F2" w:rsidP="00995A63">
      <w:pPr>
        <w:spacing w:after="0" w:line="276" w:lineRule="auto"/>
        <w:jc w:val="both"/>
        <w:rPr>
          <w:rFonts w:ascii="Times New Roman" w:hAnsi="Times New Roman" w:cs="Times New Roman"/>
          <w:sz w:val="24"/>
          <w:szCs w:val="24"/>
        </w:rPr>
      </w:pPr>
    </w:p>
    <w:p w:rsidR="00691843" w:rsidRDefault="00691843" w:rsidP="00995A63">
      <w:pPr>
        <w:spacing w:after="0" w:line="276" w:lineRule="auto"/>
        <w:jc w:val="both"/>
        <w:rPr>
          <w:rFonts w:ascii="Times New Roman" w:hAnsi="Times New Roman" w:cs="Times New Roman"/>
          <w:sz w:val="24"/>
          <w:szCs w:val="24"/>
        </w:rPr>
      </w:pPr>
    </w:p>
    <w:p w:rsidR="00691843" w:rsidRDefault="00691843" w:rsidP="00995A63">
      <w:pPr>
        <w:spacing w:after="0" w:line="276" w:lineRule="auto"/>
        <w:jc w:val="both"/>
        <w:rPr>
          <w:rFonts w:ascii="Times New Roman" w:hAnsi="Times New Roman" w:cs="Times New Roman"/>
          <w:sz w:val="24"/>
          <w:szCs w:val="24"/>
        </w:rPr>
      </w:pPr>
    </w:p>
    <w:p w:rsidR="00691843" w:rsidRDefault="00691843" w:rsidP="00995A63">
      <w:pPr>
        <w:spacing w:after="0" w:line="276" w:lineRule="auto"/>
        <w:jc w:val="both"/>
        <w:rPr>
          <w:rFonts w:ascii="Times New Roman" w:hAnsi="Times New Roman" w:cs="Times New Roman"/>
          <w:sz w:val="24"/>
          <w:szCs w:val="24"/>
        </w:rPr>
      </w:pPr>
    </w:p>
    <w:p w:rsidR="00691843" w:rsidRDefault="00691843" w:rsidP="00995A63">
      <w:pPr>
        <w:spacing w:after="0" w:line="276" w:lineRule="auto"/>
        <w:jc w:val="both"/>
        <w:rPr>
          <w:rFonts w:ascii="Times New Roman" w:hAnsi="Times New Roman" w:cs="Times New Roman"/>
          <w:sz w:val="24"/>
          <w:szCs w:val="24"/>
        </w:rPr>
      </w:pPr>
    </w:p>
    <w:p w:rsidR="00177C97" w:rsidRDefault="00F02F56"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z toho:</w:t>
      </w:r>
    </w:p>
    <w:p w:rsidR="00F02F56" w:rsidRPr="00811AF3" w:rsidRDefault="00F02F56" w:rsidP="00811AF3">
      <w:pPr>
        <w:pStyle w:val="Odsekzoznamu"/>
        <w:numPr>
          <w:ilvl w:val="0"/>
          <w:numId w:val="10"/>
        </w:numPr>
        <w:spacing w:after="0" w:line="276" w:lineRule="auto"/>
        <w:jc w:val="both"/>
        <w:rPr>
          <w:rFonts w:ascii="Times New Roman" w:hAnsi="Times New Roman" w:cs="Times New Roman"/>
          <w:i/>
          <w:sz w:val="24"/>
          <w:szCs w:val="24"/>
        </w:rPr>
      </w:pPr>
      <w:r w:rsidRPr="00811AF3">
        <w:rPr>
          <w:rFonts w:ascii="Times New Roman" w:hAnsi="Times New Roman" w:cs="Times New Roman"/>
          <w:i/>
          <w:sz w:val="24"/>
          <w:szCs w:val="24"/>
        </w:rPr>
        <w:t>EK 111 003 Výnos dane z príjmov poukázaný územnej samospráve</w:t>
      </w:r>
    </w:p>
    <w:p w:rsidR="00811AF3" w:rsidRPr="00811AF3" w:rsidRDefault="00811AF3" w:rsidP="00811AF3">
      <w:pPr>
        <w:spacing w:after="0" w:line="276" w:lineRule="auto"/>
        <w:ind w:left="360"/>
        <w:jc w:val="both"/>
        <w:rPr>
          <w:rFonts w:ascii="Times New Roman" w:hAnsi="Times New Roman" w:cs="Times New Roman"/>
          <w:i/>
          <w:sz w:val="24"/>
          <w:szCs w:val="24"/>
        </w:rPr>
      </w:pPr>
    </w:p>
    <w:p w:rsidR="00F02F56" w:rsidRDefault="00F02F56" w:rsidP="005042D7">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Výnos dane z príjmov poukázaný obci Dolný Badín pre rok 20</w:t>
      </w:r>
      <w:r w:rsidR="00691843">
        <w:rPr>
          <w:rFonts w:ascii="Times New Roman" w:hAnsi="Times New Roman" w:cs="Times New Roman"/>
          <w:sz w:val="24"/>
          <w:szCs w:val="24"/>
        </w:rPr>
        <w:t>20</w:t>
      </w:r>
      <w:r>
        <w:rPr>
          <w:rFonts w:ascii="Times New Roman" w:hAnsi="Times New Roman" w:cs="Times New Roman"/>
          <w:sz w:val="24"/>
          <w:szCs w:val="24"/>
        </w:rPr>
        <w:t xml:space="preserve"> bol prijatý vo výške </w:t>
      </w:r>
      <w:r w:rsidR="00907E25">
        <w:rPr>
          <w:rFonts w:ascii="Times New Roman" w:hAnsi="Times New Roman" w:cs="Times New Roman"/>
          <w:sz w:val="24"/>
          <w:szCs w:val="24"/>
        </w:rPr>
        <w:t>71 207,91</w:t>
      </w:r>
      <w:r w:rsidR="00034776">
        <w:rPr>
          <w:rFonts w:ascii="Times New Roman" w:hAnsi="Times New Roman" w:cs="Times New Roman"/>
          <w:sz w:val="24"/>
          <w:szCs w:val="24"/>
        </w:rPr>
        <w:t xml:space="preserve"> €, čo oproti minulému roku predstavuje </w:t>
      </w:r>
      <w:r w:rsidR="00907E25">
        <w:rPr>
          <w:rFonts w:ascii="Times New Roman" w:hAnsi="Times New Roman" w:cs="Times New Roman"/>
          <w:sz w:val="24"/>
          <w:szCs w:val="24"/>
        </w:rPr>
        <w:t>pokles</w:t>
      </w:r>
      <w:r w:rsidR="00034776">
        <w:rPr>
          <w:rFonts w:ascii="Times New Roman" w:hAnsi="Times New Roman" w:cs="Times New Roman"/>
          <w:sz w:val="24"/>
          <w:szCs w:val="24"/>
        </w:rPr>
        <w:t xml:space="preserve"> o</w:t>
      </w:r>
      <w:r w:rsidR="00907E25">
        <w:rPr>
          <w:rFonts w:ascii="Times New Roman" w:hAnsi="Times New Roman" w:cs="Times New Roman"/>
          <w:sz w:val="24"/>
          <w:szCs w:val="24"/>
        </w:rPr>
        <w:t> 3 281,74</w:t>
      </w:r>
      <w:r>
        <w:rPr>
          <w:rFonts w:ascii="Times New Roman" w:hAnsi="Times New Roman" w:cs="Times New Roman"/>
          <w:sz w:val="24"/>
          <w:szCs w:val="24"/>
        </w:rPr>
        <w:t xml:space="preserve"> €. </w:t>
      </w:r>
    </w:p>
    <w:p w:rsidR="00907E25" w:rsidRDefault="00907E25" w:rsidP="005042D7">
      <w:pPr>
        <w:spacing w:after="0" w:line="276" w:lineRule="auto"/>
        <w:ind w:firstLine="708"/>
        <w:jc w:val="both"/>
        <w:rPr>
          <w:rFonts w:ascii="Times New Roman" w:hAnsi="Times New Roman" w:cs="Times New Roman"/>
          <w:sz w:val="24"/>
          <w:szCs w:val="24"/>
        </w:rPr>
      </w:pPr>
    </w:p>
    <w:p w:rsidR="00F02F56" w:rsidRPr="00D23421" w:rsidRDefault="00F02F56" w:rsidP="00D23421">
      <w:pPr>
        <w:pStyle w:val="Odsekzoznamu"/>
        <w:numPr>
          <w:ilvl w:val="0"/>
          <w:numId w:val="10"/>
        </w:numPr>
        <w:spacing w:after="0" w:line="276" w:lineRule="auto"/>
        <w:jc w:val="both"/>
        <w:rPr>
          <w:rFonts w:ascii="Times New Roman" w:hAnsi="Times New Roman" w:cs="Times New Roman"/>
          <w:i/>
          <w:sz w:val="24"/>
          <w:szCs w:val="24"/>
        </w:rPr>
      </w:pPr>
      <w:r w:rsidRPr="00D23421">
        <w:rPr>
          <w:rFonts w:ascii="Times New Roman" w:hAnsi="Times New Roman" w:cs="Times New Roman"/>
          <w:i/>
          <w:sz w:val="24"/>
          <w:szCs w:val="24"/>
        </w:rPr>
        <w:t>EK 121</w:t>
      </w:r>
      <w:r w:rsidR="008D488D">
        <w:rPr>
          <w:rFonts w:ascii="Times New Roman" w:hAnsi="Times New Roman" w:cs="Times New Roman"/>
          <w:i/>
          <w:sz w:val="24"/>
          <w:szCs w:val="24"/>
        </w:rPr>
        <w:t>...</w:t>
      </w:r>
      <w:r w:rsidRPr="00D23421">
        <w:rPr>
          <w:rFonts w:ascii="Times New Roman" w:hAnsi="Times New Roman" w:cs="Times New Roman"/>
          <w:i/>
          <w:sz w:val="24"/>
          <w:szCs w:val="24"/>
        </w:rPr>
        <w:t xml:space="preserve"> Daň z</w:t>
      </w:r>
      <w:r w:rsidR="00D23421">
        <w:rPr>
          <w:rFonts w:ascii="Times New Roman" w:hAnsi="Times New Roman" w:cs="Times New Roman"/>
          <w:i/>
          <w:sz w:val="24"/>
          <w:szCs w:val="24"/>
        </w:rPr>
        <w:t> </w:t>
      </w:r>
      <w:r w:rsidRPr="00D23421">
        <w:rPr>
          <w:rFonts w:ascii="Times New Roman" w:hAnsi="Times New Roman" w:cs="Times New Roman"/>
          <w:i/>
          <w:sz w:val="24"/>
          <w:szCs w:val="24"/>
        </w:rPr>
        <w:t>nehnuteľností</w:t>
      </w:r>
    </w:p>
    <w:p w:rsidR="00D23421" w:rsidRPr="00D23421" w:rsidRDefault="00D23421" w:rsidP="00D23421">
      <w:pPr>
        <w:spacing w:after="0" w:line="276" w:lineRule="auto"/>
        <w:ind w:left="360"/>
        <w:jc w:val="both"/>
        <w:rPr>
          <w:rFonts w:ascii="Times New Roman" w:hAnsi="Times New Roman" w:cs="Times New Roman"/>
          <w:sz w:val="24"/>
          <w:szCs w:val="24"/>
        </w:rPr>
      </w:pPr>
    </w:p>
    <w:p w:rsidR="005A3BFE" w:rsidRDefault="00811AF3" w:rsidP="008E0F0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Skutočný príjem z vydaných rozhodnutí na daň z n</w:t>
      </w:r>
      <w:r w:rsidR="00013CB8">
        <w:rPr>
          <w:rFonts w:ascii="Times New Roman" w:hAnsi="Times New Roman" w:cs="Times New Roman"/>
          <w:sz w:val="24"/>
          <w:szCs w:val="24"/>
        </w:rPr>
        <w:t xml:space="preserve">ehnuteľností bol v sume </w:t>
      </w:r>
      <w:r w:rsidR="00745657">
        <w:rPr>
          <w:rFonts w:ascii="Times New Roman" w:hAnsi="Times New Roman" w:cs="Times New Roman"/>
          <w:sz w:val="24"/>
          <w:szCs w:val="24"/>
        </w:rPr>
        <w:t>9 000,31</w:t>
      </w:r>
      <w:r>
        <w:rPr>
          <w:rFonts w:ascii="Times New Roman" w:hAnsi="Times New Roman" w:cs="Times New Roman"/>
          <w:sz w:val="24"/>
          <w:szCs w:val="24"/>
        </w:rPr>
        <w:t xml:space="preserve"> €.</w:t>
      </w:r>
      <w:r w:rsidR="00914E3D">
        <w:rPr>
          <w:rFonts w:ascii="Times New Roman" w:hAnsi="Times New Roman" w:cs="Times New Roman"/>
          <w:sz w:val="24"/>
          <w:szCs w:val="24"/>
        </w:rPr>
        <w:t xml:space="preserve"> Výška daní je určená sadzbami vo VZN č. </w:t>
      </w:r>
      <w:r w:rsidR="00745657">
        <w:rPr>
          <w:rFonts w:ascii="Times New Roman" w:hAnsi="Times New Roman" w:cs="Times New Roman"/>
          <w:sz w:val="24"/>
          <w:szCs w:val="24"/>
        </w:rPr>
        <w:t>4</w:t>
      </w:r>
      <w:r w:rsidR="00914E3D">
        <w:rPr>
          <w:rFonts w:ascii="Times New Roman" w:hAnsi="Times New Roman" w:cs="Times New Roman"/>
          <w:sz w:val="24"/>
          <w:szCs w:val="24"/>
        </w:rPr>
        <w:t>/201</w:t>
      </w:r>
      <w:r w:rsidR="00745657">
        <w:rPr>
          <w:rFonts w:ascii="Times New Roman" w:hAnsi="Times New Roman" w:cs="Times New Roman"/>
          <w:sz w:val="24"/>
          <w:szCs w:val="24"/>
        </w:rPr>
        <w:t>9</w:t>
      </w:r>
      <w:r w:rsidR="00914E3D">
        <w:rPr>
          <w:rFonts w:ascii="Times New Roman" w:hAnsi="Times New Roman" w:cs="Times New Roman"/>
          <w:sz w:val="24"/>
          <w:szCs w:val="24"/>
        </w:rPr>
        <w:t xml:space="preserve"> o miestnych daniach na území obce Dolný Badín na rok 20</w:t>
      </w:r>
      <w:r w:rsidR="00745657">
        <w:rPr>
          <w:rFonts w:ascii="Times New Roman" w:hAnsi="Times New Roman" w:cs="Times New Roman"/>
          <w:sz w:val="24"/>
          <w:szCs w:val="24"/>
        </w:rPr>
        <w:t>20</w:t>
      </w:r>
      <w:r w:rsidR="00914E3D">
        <w:rPr>
          <w:rFonts w:ascii="Times New Roman" w:hAnsi="Times New Roman" w:cs="Times New Roman"/>
          <w:sz w:val="24"/>
          <w:szCs w:val="24"/>
        </w:rPr>
        <w:t>. Obec za rok 20</w:t>
      </w:r>
      <w:r w:rsidR="00745657">
        <w:rPr>
          <w:rFonts w:ascii="Times New Roman" w:hAnsi="Times New Roman" w:cs="Times New Roman"/>
          <w:sz w:val="24"/>
          <w:szCs w:val="24"/>
        </w:rPr>
        <w:t>20</w:t>
      </w:r>
      <w:r w:rsidR="00914E3D">
        <w:rPr>
          <w:rFonts w:ascii="Times New Roman" w:hAnsi="Times New Roman" w:cs="Times New Roman"/>
          <w:sz w:val="24"/>
          <w:szCs w:val="24"/>
        </w:rPr>
        <w:t>, ako aj po minulé roky, neeviduje významný počet pohľadávok z daňových príjmov obce</w:t>
      </w:r>
      <w:r w:rsidR="00745657">
        <w:rPr>
          <w:rFonts w:ascii="Times New Roman" w:hAnsi="Times New Roman" w:cs="Times New Roman"/>
          <w:sz w:val="24"/>
          <w:szCs w:val="24"/>
        </w:rPr>
        <w:t xml:space="preserve"> (jeden daňovník)</w:t>
      </w:r>
      <w:r w:rsidR="00914E3D">
        <w:rPr>
          <w:rFonts w:ascii="Times New Roman" w:hAnsi="Times New Roman" w:cs="Times New Roman"/>
          <w:sz w:val="24"/>
          <w:szCs w:val="24"/>
        </w:rPr>
        <w:t xml:space="preserve">. </w:t>
      </w:r>
    </w:p>
    <w:p w:rsidR="00D23421" w:rsidRDefault="00D23421" w:rsidP="008E0F0E">
      <w:pPr>
        <w:spacing w:after="0" w:line="276" w:lineRule="auto"/>
        <w:ind w:firstLine="708"/>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5A3BFE" w:rsidRPr="008E0F0E" w:rsidTr="00D23421">
        <w:tc>
          <w:tcPr>
            <w:tcW w:w="3823" w:type="dxa"/>
            <w:shd w:val="clear" w:color="auto" w:fill="C5E0B3" w:themeFill="accent6" w:themeFillTint="66"/>
          </w:tcPr>
          <w:p w:rsidR="005A3BFE" w:rsidRPr="008E0F0E" w:rsidRDefault="005A3BFE" w:rsidP="005A3BFE">
            <w:pPr>
              <w:spacing w:line="276" w:lineRule="auto"/>
              <w:jc w:val="both"/>
              <w:rPr>
                <w:rFonts w:ascii="Times New Roman" w:hAnsi="Times New Roman" w:cs="Times New Roman"/>
                <w:sz w:val="20"/>
                <w:szCs w:val="20"/>
              </w:rPr>
            </w:pPr>
          </w:p>
        </w:tc>
        <w:tc>
          <w:tcPr>
            <w:tcW w:w="1246" w:type="dxa"/>
            <w:shd w:val="clear" w:color="auto" w:fill="C5E0B3" w:themeFill="accent6" w:themeFillTint="66"/>
          </w:tcPr>
          <w:p w:rsidR="005A3BFE" w:rsidRPr="008E0F0E" w:rsidRDefault="005A3BFE"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tcPr>
          <w:p w:rsidR="005A3BFE" w:rsidRPr="008E0F0E" w:rsidRDefault="005A3BFE"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tcPr>
          <w:p w:rsidR="005A3BFE" w:rsidRPr="008E0F0E" w:rsidRDefault="005A3BFE" w:rsidP="0074565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 31.12.20</w:t>
            </w:r>
            <w:r w:rsidR="00745657">
              <w:rPr>
                <w:rFonts w:ascii="Times New Roman" w:hAnsi="Times New Roman" w:cs="Times New Roman"/>
                <w:sz w:val="20"/>
                <w:szCs w:val="20"/>
              </w:rPr>
              <w:t>20</w:t>
            </w:r>
          </w:p>
        </w:tc>
        <w:tc>
          <w:tcPr>
            <w:tcW w:w="1270" w:type="dxa"/>
            <w:shd w:val="clear" w:color="auto" w:fill="C5E0B3" w:themeFill="accent6" w:themeFillTint="66"/>
          </w:tcPr>
          <w:p w:rsidR="005A3BFE" w:rsidRPr="008E0F0E" w:rsidRDefault="005A3BFE"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5A3BFE" w:rsidRPr="008E0F0E" w:rsidTr="00A37F80">
        <w:tc>
          <w:tcPr>
            <w:tcW w:w="3823" w:type="dxa"/>
          </w:tcPr>
          <w:p w:rsidR="005A3BFE" w:rsidRPr="008E0F0E" w:rsidRDefault="005A3BFE" w:rsidP="005A3BFE">
            <w:pPr>
              <w:spacing w:line="276" w:lineRule="auto"/>
              <w:jc w:val="both"/>
              <w:rPr>
                <w:rFonts w:ascii="Times New Roman" w:hAnsi="Times New Roman" w:cs="Times New Roman"/>
                <w:sz w:val="20"/>
                <w:szCs w:val="20"/>
              </w:rPr>
            </w:pPr>
            <w:r w:rsidRPr="008E0F0E">
              <w:rPr>
                <w:rFonts w:ascii="Times New Roman" w:hAnsi="Times New Roman" w:cs="Times New Roman"/>
                <w:sz w:val="20"/>
                <w:szCs w:val="20"/>
              </w:rPr>
              <w:t>121 001 Daň z pozemkov</w:t>
            </w:r>
          </w:p>
        </w:tc>
        <w:tc>
          <w:tcPr>
            <w:tcW w:w="1246" w:type="dxa"/>
          </w:tcPr>
          <w:p w:rsidR="005A3BFE" w:rsidRPr="008E0F0E" w:rsidRDefault="000907AB" w:rsidP="00811AF3">
            <w:pPr>
              <w:spacing w:line="276" w:lineRule="auto"/>
              <w:jc w:val="right"/>
              <w:rPr>
                <w:rFonts w:ascii="Times New Roman" w:hAnsi="Times New Roman" w:cs="Times New Roman"/>
                <w:sz w:val="20"/>
                <w:szCs w:val="20"/>
              </w:rPr>
            </w:pPr>
            <w:r>
              <w:rPr>
                <w:rFonts w:ascii="Times New Roman" w:hAnsi="Times New Roman" w:cs="Times New Roman"/>
                <w:sz w:val="20"/>
                <w:szCs w:val="20"/>
              </w:rPr>
              <w:t>5 800,00</w:t>
            </w:r>
          </w:p>
        </w:tc>
        <w:tc>
          <w:tcPr>
            <w:tcW w:w="1163" w:type="dxa"/>
          </w:tcPr>
          <w:p w:rsidR="005A3BFE" w:rsidRPr="008E0F0E" w:rsidRDefault="00914E3D" w:rsidP="00745657">
            <w:pPr>
              <w:spacing w:line="276" w:lineRule="auto"/>
              <w:jc w:val="right"/>
              <w:rPr>
                <w:rFonts w:ascii="Times New Roman" w:hAnsi="Times New Roman" w:cs="Times New Roman"/>
                <w:sz w:val="20"/>
                <w:szCs w:val="20"/>
              </w:rPr>
            </w:pPr>
            <w:r>
              <w:rPr>
                <w:rFonts w:ascii="Times New Roman" w:hAnsi="Times New Roman" w:cs="Times New Roman"/>
                <w:sz w:val="20"/>
                <w:szCs w:val="20"/>
              </w:rPr>
              <w:t>5 </w:t>
            </w:r>
            <w:r w:rsidR="00745657">
              <w:rPr>
                <w:rFonts w:ascii="Times New Roman" w:hAnsi="Times New Roman" w:cs="Times New Roman"/>
                <w:sz w:val="20"/>
                <w:szCs w:val="20"/>
              </w:rPr>
              <w:t>8</w:t>
            </w:r>
            <w:r>
              <w:rPr>
                <w:rFonts w:ascii="Times New Roman" w:hAnsi="Times New Roman" w:cs="Times New Roman"/>
                <w:sz w:val="20"/>
                <w:szCs w:val="20"/>
              </w:rPr>
              <w:t>00,00</w:t>
            </w:r>
          </w:p>
        </w:tc>
        <w:tc>
          <w:tcPr>
            <w:tcW w:w="1560" w:type="dxa"/>
          </w:tcPr>
          <w:p w:rsidR="005A3BFE" w:rsidRPr="008E0F0E" w:rsidRDefault="00914E3D" w:rsidP="00745657">
            <w:pPr>
              <w:spacing w:line="276" w:lineRule="auto"/>
              <w:jc w:val="right"/>
              <w:rPr>
                <w:rFonts w:ascii="Times New Roman" w:hAnsi="Times New Roman" w:cs="Times New Roman"/>
                <w:sz w:val="20"/>
                <w:szCs w:val="20"/>
              </w:rPr>
            </w:pPr>
            <w:r>
              <w:rPr>
                <w:rFonts w:ascii="Times New Roman" w:hAnsi="Times New Roman" w:cs="Times New Roman"/>
                <w:sz w:val="20"/>
                <w:szCs w:val="20"/>
              </w:rPr>
              <w:t>5</w:t>
            </w:r>
            <w:r w:rsidR="00745657">
              <w:rPr>
                <w:rFonts w:ascii="Times New Roman" w:hAnsi="Times New Roman" w:cs="Times New Roman"/>
                <w:sz w:val="20"/>
                <w:szCs w:val="20"/>
              </w:rPr>
              <w:t> 718,54</w:t>
            </w:r>
          </w:p>
        </w:tc>
        <w:tc>
          <w:tcPr>
            <w:tcW w:w="1270" w:type="dxa"/>
          </w:tcPr>
          <w:p w:rsidR="005A3BFE" w:rsidRPr="008E0F0E" w:rsidRDefault="00745657" w:rsidP="00A37F80">
            <w:pPr>
              <w:spacing w:line="276" w:lineRule="auto"/>
              <w:jc w:val="right"/>
              <w:rPr>
                <w:rFonts w:ascii="Times New Roman" w:hAnsi="Times New Roman" w:cs="Times New Roman"/>
                <w:sz w:val="20"/>
                <w:szCs w:val="20"/>
              </w:rPr>
            </w:pPr>
            <w:r>
              <w:rPr>
                <w:rFonts w:ascii="Times New Roman" w:hAnsi="Times New Roman" w:cs="Times New Roman"/>
                <w:sz w:val="20"/>
                <w:szCs w:val="20"/>
              </w:rPr>
              <w:t>98,60</w:t>
            </w:r>
          </w:p>
        </w:tc>
      </w:tr>
      <w:tr w:rsidR="005A3BFE" w:rsidRPr="008E0F0E" w:rsidTr="00A37F80">
        <w:tc>
          <w:tcPr>
            <w:tcW w:w="3823" w:type="dxa"/>
          </w:tcPr>
          <w:p w:rsidR="005A3BFE" w:rsidRPr="008E0F0E" w:rsidRDefault="005A3BFE" w:rsidP="005A3BFE">
            <w:pPr>
              <w:spacing w:line="276" w:lineRule="auto"/>
              <w:jc w:val="both"/>
              <w:rPr>
                <w:rFonts w:ascii="Times New Roman" w:hAnsi="Times New Roman" w:cs="Times New Roman"/>
                <w:sz w:val="20"/>
                <w:szCs w:val="20"/>
              </w:rPr>
            </w:pPr>
            <w:r w:rsidRPr="008E0F0E">
              <w:rPr>
                <w:rFonts w:ascii="Times New Roman" w:hAnsi="Times New Roman" w:cs="Times New Roman"/>
                <w:sz w:val="20"/>
                <w:szCs w:val="20"/>
              </w:rPr>
              <w:t>121 002 Daň zo stavieb</w:t>
            </w:r>
          </w:p>
        </w:tc>
        <w:tc>
          <w:tcPr>
            <w:tcW w:w="1246" w:type="dxa"/>
          </w:tcPr>
          <w:p w:rsidR="005A3BFE" w:rsidRPr="008E0F0E" w:rsidRDefault="000907AB" w:rsidP="003E79F2">
            <w:pPr>
              <w:spacing w:line="276" w:lineRule="auto"/>
              <w:jc w:val="right"/>
              <w:rPr>
                <w:rFonts w:ascii="Times New Roman" w:hAnsi="Times New Roman" w:cs="Times New Roman"/>
                <w:sz w:val="20"/>
                <w:szCs w:val="20"/>
              </w:rPr>
            </w:pPr>
            <w:r>
              <w:rPr>
                <w:rFonts w:ascii="Times New Roman" w:hAnsi="Times New Roman" w:cs="Times New Roman"/>
                <w:sz w:val="20"/>
                <w:szCs w:val="20"/>
              </w:rPr>
              <w:t>1 388,00</w:t>
            </w:r>
          </w:p>
        </w:tc>
        <w:tc>
          <w:tcPr>
            <w:tcW w:w="1163" w:type="dxa"/>
          </w:tcPr>
          <w:p w:rsidR="005A3BFE" w:rsidRPr="008E0F0E" w:rsidRDefault="00745657" w:rsidP="003336AD">
            <w:pPr>
              <w:spacing w:line="276" w:lineRule="auto"/>
              <w:jc w:val="right"/>
              <w:rPr>
                <w:rFonts w:ascii="Times New Roman" w:hAnsi="Times New Roman" w:cs="Times New Roman"/>
                <w:sz w:val="20"/>
                <w:szCs w:val="20"/>
              </w:rPr>
            </w:pPr>
            <w:r>
              <w:rPr>
                <w:rFonts w:ascii="Times New Roman" w:hAnsi="Times New Roman" w:cs="Times New Roman"/>
                <w:sz w:val="20"/>
                <w:szCs w:val="20"/>
              </w:rPr>
              <w:t>3 168</w:t>
            </w:r>
            <w:r w:rsidR="000907AB">
              <w:rPr>
                <w:rFonts w:ascii="Times New Roman" w:hAnsi="Times New Roman" w:cs="Times New Roman"/>
                <w:sz w:val="20"/>
                <w:szCs w:val="20"/>
              </w:rPr>
              <w:t>,00</w:t>
            </w:r>
          </w:p>
        </w:tc>
        <w:tc>
          <w:tcPr>
            <w:tcW w:w="1560" w:type="dxa"/>
          </w:tcPr>
          <w:p w:rsidR="005A3BFE" w:rsidRPr="008E0F0E" w:rsidRDefault="00745657" w:rsidP="003336AD">
            <w:pPr>
              <w:spacing w:line="276" w:lineRule="auto"/>
              <w:jc w:val="right"/>
              <w:rPr>
                <w:rFonts w:ascii="Times New Roman" w:hAnsi="Times New Roman" w:cs="Times New Roman"/>
                <w:sz w:val="20"/>
                <w:szCs w:val="20"/>
              </w:rPr>
            </w:pPr>
            <w:r>
              <w:rPr>
                <w:rFonts w:ascii="Times New Roman" w:hAnsi="Times New Roman" w:cs="Times New Roman"/>
                <w:sz w:val="20"/>
                <w:szCs w:val="20"/>
              </w:rPr>
              <w:t>3 157,27</w:t>
            </w:r>
          </w:p>
        </w:tc>
        <w:tc>
          <w:tcPr>
            <w:tcW w:w="1270" w:type="dxa"/>
          </w:tcPr>
          <w:p w:rsidR="005A3BFE" w:rsidRPr="008E0F0E" w:rsidRDefault="00745657" w:rsidP="00A37F80">
            <w:pPr>
              <w:spacing w:line="276" w:lineRule="auto"/>
              <w:jc w:val="right"/>
              <w:rPr>
                <w:rFonts w:ascii="Times New Roman" w:hAnsi="Times New Roman" w:cs="Times New Roman"/>
                <w:sz w:val="20"/>
                <w:szCs w:val="20"/>
              </w:rPr>
            </w:pPr>
            <w:r>
              <w:rPr>
                <w:rFonts w:ascii="Times New Roman" w:hAnsi="Times New Roman" w:cs="Times New Roman"/>
                <w:sz w:val="20"/>
                <w:szCs w:val="20"/>
              </w:rPr>
              <w:t>99,61</w:t>
            </w:r>
          </w:p>
        </w:tc>
      </w:tr>
      <w:tr w:rsidR="005A3BFE" w:rsidRPr="008E0F0E" w:rsidTr="00A37F80">
        <w:tc>
          <w:tcPr>
            <w:tcW w:w="3823" w:type="dxa"/>
          </w:tcPr>
          <w:p w:rsidR="005A3BFE" w:rsidRPr="008E0F0E" w:rsidRDefault="005A3BFE" w:rsidP="005A3BFE">
            <w:pPr>
              <w:spacing w:line="276" w:lineRule="auto"/>
              <w:rPr>
                <w:rFonts w:ascii="Times New Roman" w:hAnsi="Times New Roman" w:cs="Times New Roman"/>
                <w:sz w:val="20"/>
                <w:szCs w:val="20"/>
              </w:rPr>
            </w:pPr>
            <w:r w:rsidRPr="008E0F0E">
              <w:rPr>
                <w:rFonts w:ascii="Times New Roman" w:hAnsi="Times New Roman" w:cs="Times New Roman"/>
                <w:sz w:val="20"/>
                <w:szCs w:val="20"/>
              </w:rPr>
              <w:t>121 003 Daň z bytov a nebytových priestorov v bytovom dome</w:t>
            </w:r>
          </w:p>
        </w:tc>
        <w:tc>
          <w:tcPr>
            <w:tcW w:w="1246" w:type="dxa"/>
            <w:vAlign w:val="center"/>
          </w:tcPr>
          <w:p w:rsidR="005A3BFE" w:rsidRPr="008E0F0E" w:rsidRDefault="000907AB" w:rsidP="003E79F2">
            <w:pPr>
              <w:spacing w:line="276" w:lineRule="auto"/>
              <w:jc w:val="right"/>
              <w:rPr>
                <w:rFonts w:ascii="Times New Roman" w:hAnsi="Times New Roman" w:cs="Times New Roman"/>
                <w:sz w:val="20"/>
                <w:szCs w:val="20"/>
              </w:rPr>
            </w:pPr>
            <w:r>
              <w:rPr>
                <w:rFonts w:ascii="Times New Roman" w:hAnsi="Times New Roman" w:cs="Times New Roman"/>
                <w:sz w:val="20"/>
                <w:szCs w:val="20"/>
              </w:rPr>
              <w:t>112,00</w:t>
            </w:r>
          </w:p>
        </w:tc>
        <w:tc>
          <w:tcPr>
            <w:tcW w:w="1163" w:type="dxa"/>
            <w:vAlign w:val="center"/>
          </w:tcPr>
          <w:p w:rsidR="005A3BFE" w:rsidRPr="008E0F0E" w:rsidRDefault="000907AB" w:rsidP="00745657">
            <w:pPr>
              <w:spacing w:line="276" w:lineRule="auto"/>
              <w:jc w:val="right"/>
              <w:rPr>
                <w:rFonts w:ascii="Times New Roman" w:hAnsi="Times New Roman" w:cs="Times New Roman"/>
                <w:sz w:val="20"/>
                <w:szCs w:val="20"/>
              </w:rPr>
            </w:pPr>
            <w:r>
              <w:rPr>
                <w:rFonts w:ascii="Times New Roman" w:hAnsi="Times New Roman" w:cs="Times New Roman"/>
                <w:sz w:val="20"/>
                <w:szCs w:val="20"/>
              </w:rPr>
              <w:t>1</w:t>
            </w:r>
            <w:r w:rsidR="00745657">
              <w:rPr>
                <w:rFonts w:ascii="Times New Roman" w:hAnsi="Times New Roman" w:cs="Times New Roman"/>
                <w:sz w:val="20"/>
                <w:szCs w:val="20"/>
              </w:rPr>
              <w:t>25</w:t>
            </w:r>
            <w:r>
              <w:rPr>
                <w:rFonts w:ascii="Times New Roman" w:hAnsi="Times New Roman" w:cs="Times New Roman"/>
                <w:sz w:val="20"/>
                <w:szCs w:val="20"/>
              </w:rPr>
              <w:t>,00</w:t>
            </w:r>
          </w:p>
        </w:tc>
        <w:tc>
          <w:tcPr>
            <w:tcW w:w="1560" w:type="dxa"/>
            <w:vAlign w:val="center"/>
          </w:tcPr>
          <w:p w:rsidR="005A3BFE" w:rsidRPr="008E0F0E" w:rsidRDefault="00745657" w:rsidP="00811AF3">
            <w:pPr>
              <w:spacing w:line="276" w:lineRule="auto"/>
              <w:jc w:val="right"/>
              <w:rPr>
                <w:rFonts w:ascii="Times New Roman" w:hAnsi="Times New Roman" w:cs="Times New Roman"/>
                <w:sz w:val="20"/>
                <w:szCs w:val="20"/>
              </w:rPr>
            </w:pPr>
            <w:r>
              <w:rPr>
                <w:rFonts w:ascii="Times New Roman" w:hAnsi="Times New Roman" w:cs="Times New Roman"/>
                <w:sz w:val="20"/>
                <w:szCs w:val="20"/>
              </w:rPr>
              <w:t>124,50</w:t>
            </w:r>
          </w:p>
        </w:tc>
        <w:tc>
          <w:tcPr>
            <w:tcW w:w="1270" w:type="dxa"/>
            <w:vAlign w:val="center"/>
          </w:tcPr>
          <w:p w:rsidR="005A3BFE" w:rsidRPr="008E0F0E" w:rsidRDefault="00745657" w:rsidP="00A37F80">
            <w:pPr>
              <w:spacing w:line="276" w:lineRule="auto"/>
              <w:jc w:val="right"/>
              <w:rPr>
                <w:rFonts w:ascii="Times New Roman" w:hAnsi="Times New Roman" w:cs="Times New Roman"/>
                <w:sz w:val="20"/>
                <w:szCs w:val="20"/>
              </w:rPr>
            </w:pPr>
            <w:r>
              <w:rPr>
                <w:rFonts w:ascii="Times New Roman" w:hAnsi="Times New Roman" w:cs="Times New Roman"/>
                <w:sz w:val="20"/>
                <w:szCs w:val="20"/>
              </w:rPr>
              <w:t>99,60</w:t>
            </w:r>
          </w:p>
        </w:tc>
      </w:tr>
    </w:tbl>
    <w:p w:rsidR="005A3BFE" w:rsidRDefault="005A3BFE" w:rsidP="005A3BFE">
      <w:pPr>
        <w:spacing w:after="0" w:line="276" w:lineRule="auto"/>
        <w:jc w:val="both"/>
        <w:rPr>
          <w:rFonts w:ascii="Times New Roman" w:hAnsi="Times New Roman" w:cs="Times New Roman"/>
          <w:sz w:val="24"/>
          <w:szCs w:val="24"/>
        </w:rPr>
      </w:pPr>
    </w:p>
    <w:p w:rsidR="005A3BFE" w:rsidRPr="005042D7" w:rsidRDefault="00A37F80" w:rsidP="005042D7">
      <w:pPr>
        <w:pStyle w:val="Odsekzoznamu"/>
        <w:numPr>
          <w:ilvl w:val="0"/>
          <w:numId w:val="10"/>
        </w:numPr>
        <w:spacing w:after="0" w:line="276" w:lineRule="auto"/>
        <w:jc w:val="both"/>
        <w:rPr>
          <w:rFonts w:ascii="Times New Roman" w:hAnsi="Times New Roman" w:cs="Times New Roman"/>
          <w:sz w:val="24"/>
          <w:szCs w:val="24"/>
        </w:rPr>
      </w:pPr>
      <w:r w:rsidRPr="005042D7">
        <w:rPr>
          <w:rFonts w:ascii="Times New Roman" w:hAnsi="Times New Roman" w:cs="Times New Roman"/>
          <w:sz w:val="24"/>
          <w:szCs w:val="24"/>
        </w:rPr>
        <w:t xml:space="preserve">EK </w:t>
      </w:r>
      <w:r w:rsidRPr="005042D7">
        <w:rPr>
          <w:rFonts w:ascii="Times New Roman" w:hAnsi="Times New Roman" w:cs="Times New Roman"/>
          <w:i/>
          <w:sz w:val="24"/>
          <w:szCs w:val="24"/>
        </w:rPr>
        <w:t>133</w:t>
      </w:r>
      <w:r w:rsidR="008D488D" w:rsidRPr="005042D7">
        <w:rPr>
          <w:rFonts w:ascii="Times New Roman" w:hAnsi="Times New Roman" w:cs="Times New Roman"/>
          <w:i/>
          <w:sz w:val="24"/>
          <w:szCs w:val="24"/>
        </w:rPr>
        <w:t>...</w:t>
      </w:r>
      <w:r w:rsidRPr="005042D7">
        <w:rPr>
          <w:rFonts w:ascii="Times New Roman" w:hAnsi="Times New Roman" w:cs="Times New Roman"/>
          <w:i/>
          <w:sz w:val="24"/>
          <w:szCs w:val="24"/>
        </w:rPr>
        <w:t xml:space="preserve"> Dane za špecifické služby</w:t>
      </w:r>
    </w:p>
    <w:p w:rsidR="00A37F80" w:rsidRDefault="00A37F80" w:rsidP="00876CDC">
      <w:pPr>
        <w:spacing w:after="0" w:line="276" w:lineRule="auto"/>
        <w:ind w:left="720"/>
        <w:jc w:val="both"/>
        <w:rPr>
          <w:rFonts w:ascii="Times New Roman" w:hAnsi="Times New Roman" w:cs="Times New Roman"/>
          <w:sz w:val="24"/>
          <w:szCs w:val="24"/>
        </w:rPr>
      </w:pPr>
    </w:p>
    <w:p w:rsidR="00876CDC" w:rsidRDefault="00876CDC" w:rsidP="00876CDC">
      <w:pPr>
        <w:spacing w:after="0" w:line="276"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Výška dane za psa je vydaná VZN č. </w:t>
      </w:r>
      <w:r w:rsidR="00745657">
        <w:rPr>
          <w:rFonts w:ascii="Times New Roman" w:hAnsi="Times New Roman" w:cs="Times New Roman"/>
          <w:sz w:val="24"/>
          <w:szCs w:val="24"/>
        </w:rPr>
        <w:t>4</w:t>
      </w:r>
      <w:r>
        <w:rPr>
          <w:rFonts w:ascii="Times New Roman" w:hAnsi="Times New Roman" w:cs="Times New Roman"/>
          <w:sz w:val="24"/>
          <w:szCs w:val="24"/>
        </w:rPr>
        <w:t>/201</w:t>
      </w:r>
      <w:r w:rsidR="00745657">
        <w:rPr>
          <w:rFonts w:ascii="Times New Roman" w:hAnsi="Times New Roman" w:cs="Times New Roman"/>
          <w:sz w:val="24"/>
          <w:szCs w:val="24"/>
        </w:rPr>
        <w:t>9</w:t>
      </w:r>
      <w:r>
        <w:rPr>
          <w:rFonts w:ascii="Times New Roman" w:hAnsi="Times New Roman" w:cs="Times New Roman"/>
          <w:sz w:val="24"/>
          <w:szCs w:val="24"/>
        </w:rPr>
        <w:t xml:space="preserve"> o miestnych daniach na území obce Dolný Badín na rok 20</w:t>
      </w:r>
      <w:r w:rsidR="00745657">
        <w:rPr>
          <w:rFonts w:ascii="Times New Roman" w:hAnsi="Times New Roman" w:cs="Times New Roman"/>
          <w:sz w:val="24"/>
          <w:szCs w:val="24"/>
        </w:rPr>
        <w:t>20</w:t>
      </w:r>
      <w:r>
        <w:rPr>
          <w:rFonts w:ascii="Times New Roman" w:hAnsi="Times New Roman" w:cs="Times New Roman"/>
          <w:sz w:val="24"/>
          <w:szCs w:val="24"/>
        </w:rPr>
        <w:t xml:space="preserve"> a výška poplatku za KO VZN č. </w:t>
      </w:r>
      <w:r w:rsidR="00745657">
        <w:rPr>
          <w:rFonts w:ascii="Times New Roman" w:hAnsi="Times New Roman" w:cs="Times New Roman"/>
          <w:sz w:val="24"/>
          <w:szCs w:val="24"/>
        </w:rPr>
        <w:t>3</w:t>
      </w:r>
      <w:r>
        <w:rPr>
          <w:rFonts w:ascii="Times New Roman" w:hAnsi="Times New Roman" w:cs="Times New Roman"/>
          <w:sz w:val="24"/>
          <w:szCs w:val="24"/>
        </w:rPr>
        <w:t>/201</w:t>
      </w:r>
      <w:r w:rsidR="00745657">
        <w:rPr>
          <w:rFonts w:ascii="Times New Roman" w:hAnsi="Times New Roman" w:cs="Times New Roman"/>
          <w:sz w:val="24"/>
          <w:szCs w:val="24"/>
        </w:rPr>
        <w:t>9</w:t>
      </w:r>
      <w:r>
        <w:rPr>
          <w:rFonts w:ascii="Times New Roman" w:hAnsi="Times New Roman" w:cs="Times New Roman"/>
          <w:sz w:val="24"/>
          <w:szCs w:val="24"/>
        </w:rPr>
        <w:t xml:space="preserve"> o miestnom poplatku za komunálne odpady a drobný stavebný odpad na území obce Dolný Badín na rok 20</w:t>
      </w:r>
      <w:r w:rsidR="00745657">
        <w:rPr>
          <w:rFonts w:ascii="Times New Roman" w:hAnsi="Times New Roman" w:cs="Times New Roman"/>
          <w:sz w:val="24"/>
          <w:szCs w:val="24"/>
        </w:rPr>
        <w:t>20</w:t>
      </w:r>
      <w:r>
        <w:rPr>
          <w:rFonts w:ascii="Times New Roman" w:hAnsi="Times New Roman" w:cs="Times New Roman"/>
          <w:sz w:val="24"/>
          <w:szCs w:val="24"/>
        </w:rPr>
        <w:t xml:space="preserve">. Obec neeviduje za uvedené druhy platieb neuhradené pohľadávky. </w:t>
      </w:r>
    </w:p>
    <w:p w:rsidR="00876CDC" w:rsidRDefault="00876CDC" w:rsidP="005A3BFE">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A37F80" w:rsidRPr="008E0F0E" w:rsidTr="00D23421">
        <w:tc>
          <w:tcPr>
            <w:tcW w:w="3823" w:type="dxa"/>
            <w:shd w:val="clear" w:color="auto" w:fill="C5E0B3" w:themeFill="accent6" w:themeFillTint="66"/>
          </w:tcPr>
          <w:p w:rsidR="00A37F80" w:rsidRPr="008E0F0E" w:rsidRDefault="00A37F80" w:rsidP="00B87F35">
            <w:pPr>
              <w:spacing w:line="276" w:lineRule="auto"/>
              <w:jc w:val="both"/>
              <w:rPr>
                <w:rFonts w:ascii="Times New Roman" w:hAnsi="Times New Roman" w:cs="Times New Roman"/>
                <w:sz w:val="20"/>
                <w:szCs w:val="20"/>
              </w:rPr>
            </w:pPr>
          </w:p>
        </w:tc>
        <w:tc>
          <w:tcPr>
            <w:tcW w:w="1246" w:type="dxa"/>
            <w:shd w:val="clear" w:color="auto" w:fill="C5E0B3" w:themeFill="accent6" w:themeFillTint="66"/>
          </w:tcPr>
          <w:p w:rsidR="00A37F80" w:rsidRPr="008E0F0E" w:rsidRDefault="00A37F80"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tcPr>
          <w:p w:rsidR="00A37F80" w:rsidRPr="008E0F0E" w:rsidRDefault="00A37F80"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tcPr>
          <w:p w:rsidR="00A37F80" w:rsidRPr="008E0F0E" w:rsidRDefault="00A37F80" w:rsidP="003336A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 31.12.201</w:t>
            </w:r>
            <w:r w:rsidR="003336AD">
              <w:rPr>
                <w:rFonts w:ascii="Times New Roman" w:hAnsi="Times New Roman" w:cs="Times New Roman"/>
                <w:sz w:val="20"/>
                <w:szCs w:val="20"/>
              </w:rPr>
              <w:t>9</w:t>
            </w:r>
          </w:p>
        </w:tc>
        <w:tc>
          <w:tcPr>
            <w:tcW w:w="1270" w:type="dxa"/>
            <w:shd w:val="clear" w:color="auto" w:fill="C5E0B3" w:themeFill="accent6" w:themeFillTint="66"/>
          </w:tcPr>
          <w:p w:rsidR="00A37F80" w:rsidRPr="008E0F0E" w:rsidRDefault="00A37F80"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A37F80" w:rsidRPr="008E0F0E" w:rsidTr="00B87F35">
        <w:tc>
          <w:tcPr>
            <w:tcW w:w="3823" w:type="dxa"/>
          </w:tcPr>
          <w:p w:rsidR="00A37F80" w:rsidRPr="008E0F0E" w:rsidRDefault="00A37F80" w:rsidP="00B87F35">
            <w:pPr>
              <w:spacing w:line="276" w:lineRule="auto"/>
              <w:jc w:val="both"/>
              <w:rPr>
                <w:rFonts w:ascii="Times New Roman" w:hAnsi="Times New Roman" w:cs="Times New Roman"/>
                <w:sz w:val="20"/>
                <w:szCs w:val="20"/>
              </w:rPr>
            </w:pPr>
            <w:r w:rsidRPr="008E0F0E">
              <w:rPr>
                <w:rFonts w:ascii="Times New Roman" w:hAnsi="Times New Roman" w:cs="Times New Roman"/>
                <w:sz w:val="20"/>
                <w:szCs w:val="20"/>
              </w:rPr>
              <w:t>133 001 Daň za psa</w:t>
            </w:r>
          </w:p>
        </w:tc>
        <w:tc>
          <w:tcPr>
            <w:tcW w:w="1246" w:type="dxa"/>
          </w:tcPr>
          <w:p w:rsidR="00A37F80" w:rsidRPr="008E0F0E" w:rsidRDefault="00745657" w:rsidP="000907AB">
            <w:pPr>
              <w:spacing w:line="276" w:lineRule="auto"/>
              <w:jc w:val="right"/>
              <w:rPr>
                <w:rFonts w:ascii="Times New Roman" w:hAnsi="Times New Roman" w:cs="Times New Roman"/>
                <w:sz w:val="20"/>
                <w:szCs w:val="20"/>
              </w:rPr>
            </w:pPr>
            <w:r>
              <w:rPr>
                <w:rFonts w:ascii="Times New Roman" w:hAnsi="Times New Roman" w:cs="Times New Roman"/>
                <w:sz w:val="20"/>
                <w:szCs w:val="20"/>
              </w:rPr>
              <w:t>164,00</w:t>
            </w:r>
          </w:p>
        </w:tc>
        <w:tc>
          <w:tcPr>
            <w:tcW w:w="1163" w:type="dxa"/>
          </w:tcPr>
          <w:p w:rsidR="00A37F80" w:rsidRPr="008E0F0E" w:rsidRDefault="00745657" w:rsidP="003336AD">
            <w:pPr>
              <w:spacing w:line="276" w:lineRule="auto"/>
              <w:jc w:val="right"/>
              <w:rPr>
                <w:rFonts w:ascii="Times New Roman" w:hAnsi="Times New Roman" w:cs="Times New Roman"/>
                <w:sz w:val="20"/>
                <w:szCs w:val="20"/>
              </w:rPr>
            </w:pPr>
            <w:r>
              <w:rPr>
                <w:rFonts w:ascii="Times New Roman" w:hAnsi="Times New Roman" w:cs="Times New Roman"/>
                <w:sz w:val="20"/>
                <w:szCs w:val="20"/>
              </w:rPr>
              <w:t>240,00</w:t>
            </w:r>
          </w:p>
        </w:tc>
        <w:tc>
          <w:tcPr>
            <w:tcW w:w="1560" w:type="dxa"/>
          </w:tcPr>
          <w:p w:rsidR="00A37F80" w:rsidRPr="008E0F0E" w:rsidRDefault="00745657" w:rsidP="003336AD">
            <w:pPr>
              <w:spacing w:line="276" w:lineRule="auto"/>
              <w:jc w:val="right"/>
              <w:rPr>
                <w:rFonts w:ascii="Times New Roman" w:hAnsi="Times New Roman" w:cs="Times New Roman"/>
                <w:sz w:val="20"/>
                <w:szCs w:val="20"/>
              </w:rPr>
            </w:pPr>
            <w:r>
              <w:rPr>
                <w:rFonts w:ascii="Times New Roman" w:hAnsi="Times New Roman" w:cs="Times New Roman"/>
                <w:sz w:val="20"/>
                <w:szCs w:val="20"/>
              </w:rPr>
              <w:t>240,00</w:t>
            </w:r>
          </w:p>
        </w:tc>
        <w:tc>
          <w:tcPr>
            <w:tcW w:w="1270" w:type="dxa"/>
          </w:tcPr>
          <w:p w:rsidR="00A37F80" w:rsidRPr="008E0F0E" w:rsidRDefault="00745657" w:rsidP="00B87F35">
            <w:pPr>
              <w:spacing w:line="276" w:lineRule="auto"/>
              <w:jc w:val="right"/>
              <w:rPr>
                <w:rFonts w:ascii="Times New Roman" w:hAnsi="Times New Roman" w:cs="Times New Roman"/>
                <w:sz w:val="20"/>
                <w:szCs w:val="20"/>
              </w:rPr>
            </w:pPr>
            <w:r>
              <w:rPr>
                <w:rFonts w:ascii="Times New Roman" w:hAnsi="Times New Roman" w:cs="Times New Roman"/>
                <w:sz w:val="20"/>
                <w:szCs w:val="20"/>
              </w:rPr>
              <w:t>100,00</w:t>
            </w:r>
          </w:p>
        </w:tc>
      </w:tr>
      <w:tr w:rsidR="00A37F80" w:rsidRPr="008E0F0E" w:rsidTr="00A37F80">
        <w:tc>
          <w:tcPr>
            <w:tcW w:w="3823" w:type="dxa"/>
          </w:tcPr>
          <w:p w:rsidR="00A37F80" w:rsidRPr="008E0F0E" w:rsidRDefault="00A37F80" w:rsidP="00B87F35">
            <w:pPr>
              <w:spacing w:line="276" w:lineRule="auto"/>
              <w:jc w:val="both"/>
              <w:rPr>
                <w:rFonts w:ascii="Times New Roman" w:hAnsi="Times New Roman" w:cs="Times New Roman"/>
                <w:sz w:val="20"/>
                <w:szCs w:val="20"/>
              </w:rPr>
            </w:pPr>
            <w:r w:rsidRPr="008E0F0E">
              <w:rPr>
                <w:rFonts w:ascii="Times New Roman" w:hAnsi="Times New Roman" w:cs="Times New Roman"/>
                <w:sz w:val="20"/>
                <w:szCs w:val="20"/>
              </w:rPr>
              <w:t>133 013 Daň za komunálne odpady a drobné stavebné odpady</w:t>
            </w:r>
          </w:p>
        </w:tc>
        <w:tc>
          <w:tcPr>
            <w:tcW w:w="1246" w:type="dxa"/>
            <w:vAlign w:val="center"/>
          </w:tcPr>
          <w:p w:rsidR="00A37F80" w:rsidRPr="008E0F0E" w:rsidRDefault="00745657" w:rsidP="00914E3D">
            <w:pPr>
              <w:spacing w:line="276" w:lineRule="auto"/>
              <w:jc w:val="right"/>
              <w:rPr>
                <w:rFonts w:ascii="Times New Roman" w:hAnsi="Times New Roman" w:cs="Times New Roman"/>
                <w:sz w:val="20"/>
                <w:szCs w:val="20"/>
              </w:rPr>
            </w:pPr>
            <w:r>
              <w:rPr>
                <w:rFonts w:ascii="Times New Roman" w:hAnsi="Times New Roman" w:cs="Times New Roman"/>
                <w:sz w:val="20"/>
                <w:szCs w:val="20"/>
              </w:rPr>
              <w:t>3 800,00</w:t>
            </w:r>
          </w:p>
        </w:tc>
        <w:tc>
          <w:tcPr>
            <w:tcW w:w="1163" w:type="dxa"/>
            <w:vAlign w:val="center"/>
          </w:tcPr>
          <w:p w:rsidR="00A37F80" w:rsidRPr="008E0F0E" w:rsidRDefault="00745657" w:rsidP="003336AD">
            <w:pPr>
              <w:spacing w:line="276" w:lineRule="auto"/>
              <w:jc w:val="right"/>
              <w:rPr>
                <w:rFonts w:ascii="Times New Roman" w:hAnsi="Times New Roman" w:cs="Times New Roman"/>
                <w:sz w:val="20"/>
                <w:szCs w:val="20"/>
              </w:rPr>
            </w:pPr>
            <w:r>
              <w:rPr>
                <w:rFonts w:ascii="Times New Roman" w:hAnsi="Times New Roman" w:cs="Times New Roman"/>
                <w:sz w:val="20"/>
                <w:szCs w:val="20"/>
              </w:rPr>
              <w:t>4 440,00</w:t>
            </w:r>
          </w:p>
        </w:tc>
        <w:tc>
          <w:tcPr>
            <w:tcW w:w="1560" w:type="dxa"/>
            <w:vAlign w:val="center"/>
          </w:tcPr>
          <w:p w:rsidR="00A37F80" w:rsidRPr="008E0F0E" w:rsidRDefault="00745657" w:rsidP="003336AD">
            <w:pPr>
              <w:spacing w:line="276" w:lineRule="auto"/>
              <w:jc w:val="right"/>
              <w:rPr>
                <w:rFonts w:ascii="Times New Roman" w:hAnsi="Times New Roman" w:cs="Times New Roman"/>
                <w:sz w:val="20"/>
                <w:szCs w:val="20"/>
              </w:rPr>
            </w:pPr>
            <w:r>
              <w:rPr>
                <w:rFonts w:ascii="Times New Roman" w:hAnsi="Times New Roman" w:cs="Times New Roman"/>
                <w:sz w:val="20"/>
                <w:szCs w:val="20"/>
              </w:rPr>
              <w:t>4 437,37</w:t>
            </w:r>
          </w:p>
        </w:tc>
        <w:tc>
          <w:tcPr>
            <w:tcW w:w="1270" w:type="dxa"/>
            <w:vAlign w:val="center"/>
          </w:tcPr>
          <w:p w:rsidR="00A37F80" w:rsidRPr="008E0F0E" w:rsidRDefault="00745657" w:rsidP="00B87F35">
            <w:pPr>
              <w:spacing w:line="276" w:lineRule="auto"/>
              <w:jc w:val="right"/>
              <w:rPr>
                <w:rFonts w:ascii="Times New Roman" w:hAnsi="Times New Roman" w:cs="Times New Roman"/>
                <w:sz w:val="20"/>
                <w:szCs w:val="20"/>
              </w:rPr>
            </w:pPr>
            <w:r>
              <w:rPr>
                <w:rFonts w:ascii="Times New Roman" w:hAnsi="Times New Roman" w:cs="Times New Roman"/>
                <w:sz w:val="20"/>
                <w:szCs w:val="20"/>
              </w:rPr>
              <w:t>99,94</w:t>
            </w:r>
          </w:p>
        </w:tc>
      </w:tr>
    </w:tbl>
    <w:p w:rsidR="00B87F35" w:rsidRDefault="00B87F35" w:rsidP="005A3BFE">
      <w:pPr>
        <w:spacing w:after="0" w:line="276" w:lineRule="auto"/>
        <w:jc w:val="both"/>
        <w:rPr>
          <w:rFonts w:ascii="Times New Roman" w:hAnsi="Times New Roman" w:cs="Times New Roman"/>
          <w:sz w:val="24"/>
          <w:szCs w:val="24"/>
        </w:rPr>
      </w:pPr>
    </w:p>
    <w:p w:rsidR="00B87F35" w:rsidRDefault="00B87F35" w:rsidP="005A3BFE">
      <w:pPr>
        <w:spacing w:after="0" w:line="276" w:lineRule="auto"/>
        <w:jc w:val="both"/>
        <w:rPr>
          <w:rFonts w:ascii="Times New Roman" w:hAnsi="Times New Roman" w:cs="Times New Roman"/>
          <w:sz w:val="24"/>
          <w:szCs w:val="24"/>
        </w:rPr>
      </w:pPr>
    </w:p>
    <w:p w:rsidR="00A37F80" w:rsidRPr="001A30B2" w:rsidRDefault="00A37F80" w:rsidP="00A37F80">
      <w:pPr>
        <w:spacing w:after="0" w:line="276" w:lineRule="auto"/>
        <w:jc w:val="both"/>
        <w:rPr>
          <w:rFonts w:ascii="Times New Roman" w:hAnsi="Times New Roman" w:cs="Times New Roman"/>
          <w:b/>
          <w:sz w:val="24"/>
          <w:szCs w:val="24"/>
        </w:rPr>
      </w:pPr>
      <w:r w:rsidRPr="00B87F35">
        <w:rPr>
          <w:rFonts w:ascii="Times New Roman" w:hAnsi="Times New Roman" w:cs="Times New Roman"/>
          <w:b/>
          <w:sz w:val="24"/>
          <w:szCs w:val="24"/>
        </w:rPr>
        <w:t>Bežné príjmy – 200 Nedaňové príjmy</w:t>
      </w:r>
    </w:p>
    <w:p w:rsidR="008E0F0E" w:rsidRDefault="00B87F35" w:rsidP="00A37F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Medzi vlastné nedaňové príjmy patria najmä príjmy z podnikania a vlastníctva majetku, príjmy z činnosti obce, t.j. administratívne poplatky, poplatky a platby za tovary a služby, pokuty, penále a iné sankcie za porušenie finančnej disciplíny uložené obcou a výnosy z finančných prostriedkov obce. </w:t>
      </w:r>
    </w:p>
    <w:p w:rsidR="00876CDC" w:rsidRDefault="00876CDC" w:rsidP="00A37F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V porovnaní z predchádzajúcim rokom 20</w:t>
      </w:r>
      <w:r w:rsidR="00021479">
        <w:rPr>
          <w:rFonts w:ascii="Times New Roman" w:hAnsi="Times New Roman" w:cs="Times New Roman"/>
          <w:sz w:val="24"/>
          <w:szCs w:val="24"/>
        </w:rPr>
        <w:t>19</w:t>
      </w:r>
      <w:r>
        <w:rPr>
          <w:rFonts w:ascii="Times New Roman" w:hAnsi="Times New Roman" w:cs="Times New Roman"/>
          <w:sz w:val="24"/>
          <w:szCs w:val="24"/>
        </w:rPr>
        <w:t xml:space="preserve"> bol </w:t>
      </w:r>
      <w:r w:rsidR="0098510D">
        <w:rPr>
          <w:rFonts w:ascii="Times New Roman" w:hAnsi="Times New Roman" w:cs="Times New Roman"/>
          <w:sz w:val="24"/>
          <w:szCs w:val="24"/>
        </w:rPr>
        <w:t>pokles</w:t>
      </w:r>
      <w:r>
        <w:rPr>
          <w:rFonts w:ascii="Times New Roman" w:hAnsi="Times New Roman" w:cs="Times New Roman"/>
          <w:sz w:val="24"/>
          <w:szCs w:val="24"/>
        </w:rPr>
        <w:t xml:space="preserve"> v tejto kategórii príjmov o</w:t>
      </w:r>
      <w:r w:rsidR="0098510D">
        <w:rPr>
          <w:rFonts w:ascii="Times New Roman" w:hAnsi="Times New Roman" w:cs="Times New Roman"/>
          <w:sz w:val="24"/>
          <w:szCs w:val="24"/>
        </w:rPr>
        <w:t xml:space="preserve"> 1 281,21 </w:t>
      </w:r>
      <w:r>
        <w:rPr>
          <w:rFonts w:ascii="Times New Roman" w:hAnsi="Times New Roman" w:cs="Times New Roman"/>
          <w:sz w:val="24"/>
          <w:szCs w:val="24"/>
        </w:rPr>
        <w:t xml:space="preserve">Eur. </w:t>
      </w:r>
    </w:p>
    <w:p w:rsidR="00A37F80" w:rsidRDefault="00A37F80" w:rsidP="00A37F80">
      <w:pPr>
        <w:spacing w:after="0" w:line="276" w:lineRule="auto"/>
        <w:jc w:val="both"/>
        <w:rPr>
          <w:rFonts w:ascii="Times New Roman" w:hAnsi="Times New Roman" w:cs="Times New Roman"/>
          <w:sz w:val="24"/>
          <w:szCs w:val="24"/>
        </w:rPr>
      </w:pPr>
    </w:p>
    <w:p w:rsidR="00EE329D" w:rsidRDefault="00EE329D" w:rsidP="00A37F80">
      <w:pPr>
        <w:spacing w:after="0" w:line="276" w:lineRule="auto"/>
        <w:jc w:val="both"/>
        <w:rPr>
          <w:rFonts w:ascii="Times New Roman" w:hAnsi="Times New Roman" w:cs="Times New Roman"/>
          <w:sz w:val="24"/>
          <w:szCs w:val="24"/>
        </w:rPr>
      </w:pPr>
    </w:p>
    <w:p w:rsidR="00EE329D" w:rsidRDefault="00EE329D" w:rsidP="00A37F80">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884"/>
        <w:gridCol w:w="1866"/>
        <w:gridCol w:w="1980"/>
        <w:gridCol w:w="1806"/>
        <w:gridCol w:w="1526"/>
      </w:tblGrid>
      <w:tr w:rsidR="00A37F80" w:rsidTr="00D23421">
        <w:tc>
          <w:tcPr>
            <w:tcW w:w="1884" w:type="dxa"/>
            <w:shd w:val="clear" w:color="auto" w:fill="D9D9D9" w:themeFill="background1" w:themeFillShade="D9"/>
          </w:tcPr>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Schválený rozpočet</w:t>
            </w:r>
          </w:p>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v €</w:t>
            </w:r>
          </w:p>
        </w:tc>
        <w:tc>
          <w:tcPr>
            <w:tcW w:w="1866" w:type="dxa"/>
            <w:shd w:val="clear" w:color="auto" w:fill="D9D9D9" w:themeFill="background1" w:themeFillShade="D9"/>
          </w:tcPr>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Upravený rozpočet</w:t>
            </w:r>
          </w:p>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v €</w:t>
            </w:r>
          </w:p>
        </w:tc>
        <w:tc>
          <w:tcPr>
            <w:tcW w:w="1980" w:type="dxa"/>
            <w:shd w:val="clear" w:color="auto" w:fill="D9D9D9" w:themeFill="background1" w:themeFillShade="D9"/>
          </w:tcPr>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Skutočnosť k 31.12.20</w:t>
            </w:r>
            <w:r w:rsidR="0098510D">
              <w:rPr>
                <w:rFonts w:ascii="Times New Roman" w:hAnsi="Times New Roman" w:cs="Times New Roman"/>
                <w:sz w:val="24"/>
                <w:szCs w:val="24"/>
              </w:rPr>
              <w:t>20</w:t>
            </w:r>
          </w:p>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v €</w:t>
            </w:r>
          </w:p>
        </w:tc>
        <w:tc>
          <w:tcPr>
            <w:tcW w:w="1806" w:type="dxa"/>
            <w:shd w:val="clear" w:color="auto" w:fill="D9D9D9" w:themeFill="background1" w:themeFillShade="D9"/>
          </w:tcPr>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 plnenia (zo Schv.R)</w:t>
            </w:r>
          </w:p>
        </w:tc>
        <w:tc>
          <w:tcPr>
            <w:tcW w:w="1526" w:type="dxa"/>
            <w:shd w:val="clear" w:color="auto" w:fill="D9D9D9" w:themeFill="background1" w:themeFillShade="D9"/>
          </w:tcPr>
          <w:p w:rsidR="00A37F80" w:rsidRDefault="00A37F80" w:rsidP="008E0F0E">
            <w:pPr>
              <w:spacing w:line="276" w:lineRule="auto"/>
              <w:jc w:val="center"/>
              <w:rPr>
                <w:rFonts w:ascii="Times New Roman" w:hAnsi="Times New Roman" w:cs="Times New Roman"/>
                <w:sz w:val="24"/>
                <w:szCs w:val="24"/>
              </w:rPr>
            </w:pPr>
            <w:r>
              <w:rPr>
                <w:rFonts w:ascii="Times New Roman" w:hAnsi="Times New Roman" w:cs="Times New Roman"/>
                <w:sz w:val="24"/>
                <w:szCs w:val="24"/>
              </w:rPr>
              <w:t>% plnenia (z Upr.R)</w:t>
            </w:r>
          </w:p>
        </w:tc>
      </w:tr>
      <w:tr w:rsidR="00A37F80" w:rsidTr="00B87F35">
        <w:tc>
          <w:tcPr>
            <w:tcW w:w="1884" w:type="dxa"/>
          </w:tcPr>
          <w:p w:rsidR="00A37F80" w:rsidRDefault="00600F8B" w:rsidP="00876CDC">
            <w:pPr>
              <w:spacing w:line="276" w:lineRule="auto"/>
              <w:jc w:val="right"/>
              <w:rPr>
                <w:rFonts w:ascii="Times New Roman" w:hAnsi="Times New Roman" w:cs="Times New Roman"/>
                <w:sz w:val="24"/>
                <w:szCs w:val="24"/>
              </w:rPr>
            </w:pPr>
            <w:r>
              <w:rPr>
                <w:rFonts w:ascii="Times New Roman" w:hAnsi="Times New Roman" w:cs="Times New Roman"/>
                <w:sz w:val="24"/>
                <w:szCs w:val="24"/>
              </w:rPr>
              <w:t>8 522,00</w:t>
            </w:r>
          </w:p>
        </w:tc>
        <w:tc>
          <w:tcPr>
            <w:tcW w:w="1866" w:type="dxa"/>
          </w:tcPr>
          <w:p w:rsidR="00A37F80" w:rsidRDefault="00600F8B" w:rsidP="003336AD">
            <w:pPr>
              <w:spacing w:line="276" w:lineRule="auto"/>
              <w:jc w:val="right"/>
              <w:rPr>
                <w:rFonts w:ascii="Times New Roman" w:hAnsi="Times New Roman" w:cs="Times New Roman"/>
                <w:sz w:val="24"/>
                <w:szCs w:val="24"/>
              </w:rPr>
            </w:pPr>
            <w:r>
              <w:rPr>
                <w:rFonts w:ascii="Times New Roman" w:hAnsi="Times New Roman" w:cs="Times New Roman"/>
                <w:sz w:val="24"/>
                <w:szCs w:val="24"/>
              </w:rPr>
              <w:t>8 582,00</w:t>
            </w:r>
          </w:p>
        </w:tc>
        <w:tc>
          <w:tcPr>
            <w:tcW w:w="1980" w:type="dxa"/>
          </w:tcPr>
          <w:p w:rsidR="00A37F80" w:rsidRDefault="0098510D" w:rsidP="003336AD">
            <w:pPr>
              <w:spacing w:line="276" w:lineRule="auto"/>
              <w:jc w:val="right"/>
              <w:rPr>
                <w:rFonts w:ascii="Times New Roman" w:hAnsi="Times New Roman" w:cs="Times New Roman"/>
                <w:sz w:val="24"/>
                <w:szCs w:val="24"/>
              </w:rPr>
            </w:pPr>
            <w:r>
              <w:rPr>
                <w:rFonts w:ascii="Times New Roman" w:hAnsi="Times New Roman" w:cs="Times New Roman"/>
                <w:sz w:val="24"/>
                <w:szCs w:val="24"/>
              </w:rPr>
              <w:t>8 395,78</w:t>
            </w:r>
          </w:p>
        </w:tc>
        <w:tc>
          <w:tcPr>
            <w:tcW w:w="1806" w:type="dxa"/>
          </w:tcPr>
          <w:p w:rsidR="00A37F80" w:rsidRDefault="00600F8B" w:rsidP="008E0F0E">
            <w:pPr>
              <w:spacing w:line="276" w:lineRule="auto"/>
              <w:jc w:val="right"/>
              <w:rPr>
                <w:rFonts w:ascii="Times New Roman" w:hAnsi="Times New Roman" w:cs="Times New Roman"/>
                <w:sz w:val="24"/>
                <w:szCs w:val="24"/>
              </w:rPr>
            </w:pPr>
            <w:r>
              <w:rPr>
                <w:rFonts w:ascii="Times New Roman" w:hAnsi="Times New Roman" w:cs="Times New Roman"/>
                <w:sz w:val="24"/>
                <w:szCs w:val="24"/>
              </w:rPr>
              <w:t>98,52</w:t>
            </w:r>
          </w:p>
        </w:tc>
        <w:tc>
          <w:tcPr>
            <w:tcW w:w="1526" w:type="dxa"/>
          </w:tcPr>
          <w:p w:rsidR="00A37F80" w:rsidRDefault="00600F8B" w:rsidP="008E0F0E">
            <w:pPr>
              <w:spacing w:line="276" w:lineRule="auto"/>
              <w:jc w:val="right"/>
              <w:rPr>
                <w:rFonts w:ascii="Times New Roman" w:hAnsi="Times New Roman" w:cs="Times New Roman"/>
                <w:sz w:val="24"/>
                <w:szCs w:val="24"/>
              </w:rPr>
            </w:pPr>
            <w:r>
              <w:rPr>
                <w:rFonts w:ascii="Times New Roman" w:hAnsi="Times New Roman" w:cs="Times New Roman"/>
                <w:sz w:val="24"/>
                <w:szCs w:val="24"/>
              </w:rPr>
              <w:t>97,83</w:t>
            </w:r>
          </w:p>
        </w:tc>
      </w:tr>
    </w:tbl>
    <w:p w:rsidR="005A3BFE" w:rsidRDefault="005A3BFE" w:rsidP="005A3BFE">
      <w:pPr>
        <w:spacing w:after="0" w:line="276" w:lineRule="auto"/>
        <w:jc w:val="both"/>
        <w:rPr>
          <w:rFonts w:ascii="Times New Roman" w:hAnsi="Times New Roman" w:cs="Times New Roman"/>
          <w:sz w:val="24"/>
          <w:szCs w:val="24"/>
        </w:rPr>
      </w:pPr>
    </w:p>
    <w:p w:rsidR="000D2D53" w:rsidRPr="00D23421" w:rsidRDefault="000D2D53" w:rsidP="00D23421">
      <w:pPr>
        <w:pStyle w:val="Odsekzoznamu"/>
        <w:numPr>
          <w:ilvl w:val="0"/>
          <w:numId w:val="11"/>
        </w:numPr>
        <w:spacing w:after="0" w:line="276" w:lineRule="auto"/>
        <w:jc w:val="both"/>
        <w:rPr>
          <w:rFonts w:ascii="Times New Roman" w:hAnsi="Times New Roman" w:cs="Times New Roman"/>
          <w:i/>
          <w:sz w:val="24"/>
          <w:szCs w:val="24"/>
        </w:rPr>
      </w:pPr>
      <w:r w:rsidRPr="00D23421">
        <w:rPr>
          <w:rFonts w:ascii="Times New Roman" w:hAnsi="Times New Roman" w:cs="Times New Roman"/>
          <w:sz w:val="24"/>
          <w:szCs w:val="24"/>
        </w:rPr>
        <w:t xml:space="preserve">EK </w:t>
      </w:r>
      <w:r w:rsidRPr="00D23421">
        <w:rPr>
          <w:rFonts w:ascii="Times New Roman" w:hAnsi="Times New Roman" w:cs="Times New Roman"/>
          <w:i/>
          <w:sz w:val="24"/>
          <w:szCs w:val="24"/>
        </w:rPr>
        <w:t>212</w:t>
      </w:r>
      <w:r w:rsidR="008D488D">
        <w:rPr>
          <w:rFonts w:ascii="Times New Roman" w:hAnsi="Times New Roman" w:cs="Times New Roman"/>
          <w:i/>
          <w:sz w:val="24"/>
          <w:szCs w:val="24"/>
        </w:rPr>
        <w:t>...</w:t>
      </w:r>
      <w:r w:rsidRPr="00D23421">
        <w:rPr>
          <w:rFonts w:ascii="Times New Roman" w:hAnsi="Times New Roman" w:cs="Times New Roman"/>
          <w:i/>
          <w:sz w:val="24"/>
          <w:szCs w:val="24"/>
        </w:rPr>
        <w:t xml:space="preserve"> Príjmy z</w:t>
      </w:r>
      <w:r w:rsidR="00D23421">
        <w:rPr>
          <w:rFonts w:ascii="Times New Roman" w:hAnsi="Times New Roman" w:cs="Times New Roman"/>
          <w:i/>
          <w:sz w:val="24"/>
          <w:szCs w:val="24"/>
        </w:rPr>
        <w:t> </w:t>
      </w:r>
      <w:r w:rsidRPr="00D23421">
        <w:rPr>
          <w:rFonts w:ascii="Times New Roman" w:hAnsi="Times New Roman" w:cs="Times New Roman"/>
          <w:i/>
          <w:sz w:val="24"/>
          <w:szCs w:val="24"/>
        </w:rPr>
        <w:t>vlastníctva</w:t>
      </w:r>
    </w:p>
    <w:p w:rsidR="00D23421" w:rsidRPr="00D23421" w:rsidRDefault="00D23421" w:rsidP="00D23421">
      <w:pPr>
        <w:spacing w:after="0" w:line="276" w:lineRule="auto"/>
        <w:ind w:left="360"/>
        <w:jc w:val="both"/>
        <w:rPr>
          <w:rFonts w:ascii="Times New Roman" w:hAnsi="Times New Roman" w:cs="Times New Roman"/>
          <w:i/>
          <w:sz w:val="24"/>
          <w:szCs w:val="24"/>
        </w:rPr>
      </w:pPr>
    </w:p>
    <w:p w:rsidR="000D2D53" w:rsidRDefault="000D2D53" w:rsidP="005A3BF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Majetok obce Dolný Badín bol v roku 20</w:t>
      </w:r>
      <w:r w:rsidR="00600F8B">
        <w:rPr>
          <w:rFonts w:ascii="Times New Roman" w:hAnsi="Times New Roman" w:cs="Times New Roman"/>
          <w:sz w:val="24"/>
          <w:szCs w:val="24"/>
        </w:rPr>
        <w:t>20</w:t>
      </w:r>
      <w:r>
        <w:rPr>
          <w:rFonts w:ascii="Times New Roman" w:hAnsi="Times New Roman" w:cs="Times New Roman"/>
          <w:sz w:val="24"/>
          <w:szCs w:val="24"/>
        </w:rPr>
        <w:t xml:space="preserve"> dôležitým príjmom do rozpočtu obce. Z rozpočtovaných príjmov vo výške </w:t>
      </w:r>
      <w:r w:rsidR="009C0A30">
        <w:rPr>
          <w:rFonts w:ascii="Times New Roman" w:hAnsi="Times New Roman" w:cs="Times New Roman"/>
          <w:sz w:val="24"/>
          <w:szCs w:val="24"/>
        </w:rPr>
        <w:t>7 </w:t>
      </w:r>
      <w:r w:rsidR="007A5FF0">
        <w:rPr>
          <w:rFonts w:ascii="Times New Roman" w:hAnsi="Times New Roman" w:cs="Times New Roman"/>
          <w:sz w:val="24"/>
          <w:szCs w:val="24"/>
        </w:rPr>
        <w:t>362</w:t>
      </w:r>
      <w:r w:rsidR="009C0A30">
        <w:rPr>
          <w:rFonts w:ascii="Times New Roman" w:hAnsi="Times New Roman" w:cs="Times New Roman"/>
          <w:sz w:val="24"/>
          <w:szCs w:val="24"/>
        </w:rPr>
        <w:t xml:space="preserve">,00 € bol skutočný príjem </w:t>
      </w:r>
      <w:r w:rsidR="009B777A">
        <w:rPr>
          <w:rFonts w:ascii="Times New Roman" w:hAnsi="Times New Roman" w:cs="Times New Roman"/>
          <w:sz w:val="24"/>
          <w:szCs w:val="24"/>
        </w:rPr>
        <w:t>7</w:t>
      </w:r>
      <w:r w:rsidR="00600F8B">
        <w:rPr>
          <w:rFonts w:ascii="Times New Roman" w:hAnsi="Times New Roman" w:cs="Times New Roman"/>
          <w:sz w:val="24"/>
          <w:szCs w:val="24"/>
        </w:rPr>
        <w:t> 137,69</w:t>
      </w:r>
      <w:r w:rsidR="009C0A30">
        <w:rPr>
          <w:rFonts w:ascii="Times New Roman" w:hAnsi="Times New Roman" w:cs="Times New Roman"/>
          <w:sz w:val="24"/>
          <w:szCs w:val="24"/>
        </w:rPr>
        <w:t xml:space="preserve"> €</w:t>
      </w:r>
      <w:r w:rsidR="00D23421">
        <w:rPr>
          <w:rFonts w:ascii="Times New Roman" w:hAnsi="Times New Roman" w:cs="Times New Roman"/>
          <w:sz w:val="24"/>
          <w:szCs w:val="24"/>
        </w:rPr>
        <w:t>.</w:t>
      </w:r>
    </w:p>
    <w:p w:rsidR="00177C97" w:rsidRDefault="009C0A30"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Ide o príjmy z prenajatých pozemkov, budov, priestorov kultúrneho domu, domu smútku, ďalej z prenájmu zariadení a ostatného hnuteľného majetku (chladiaci box, lešenie, stoly, riady...).</w:t>
      </w:r>
    </w:p>
    <w:tbl>
      <w:tblPr>
        <w:tblStyle w:val="Mriekatabuky"/>
        <w:tblW w:w="0" w:type="auto"/>
        <w:tblLook w:val="04A0" w:firstRow="1" w:lastRow="0" w:firstColumn="1" w:lastColumn="0" w:noHBand="0" w:noVBand="1"/>
      </w:tblPr>
      <w:tblGrid>
        <w:gridCol w:w="3823"/>
        <w:gridCol w:w="1246"/>
        <w:gridCol w:w="1163"/>
        <w:gridCol w:w="1560"/>
        <w:gridCol w:w="1270"/>
      </w:tblGrid>
      <w:tr w:rsidR="009C0A30" w:rsidRPr="008E0F0E" w:rsidTr="00D23421">
        <w:tc>
          <w:tcPr>
            <w:tcW w:w="3823" w:type="dxa"/>
            <w:shd w:val="clear" w:color="auto" w:fill="C5E0B3" w:themeFill="accent6" w:themeFillTint="66"/>
          </w:tcPr>
          <w:p w:rsidR="009C0A30" w:rsidRPr="00A32A55" w:rsidRDefault="009C0A30" w:rsidP="00014272">
            <w:pPr>
              <w:spacing w:line="276" w:lineRule="auto"/>
              <w:jc w:val="both"/>
              <w:rPr>
                <w:rFonts w:ascii="Times New Roman" w:hAnsi="Times New Roman" w:cs="Times New Roman"/>
                <w:sz w:val="20"/>
                <w:szCs w:val="20"/>
              </w:rPr>
            </w:pPr>
          </w:p>
        </w:tc>
        <w:tc>
          <w:tcPr>
            <w:tcW w:w="1246" w:type="dxa"/>
            <w:shd w:val="clear" w:color="auto" w:fill="C5E0B3" w:themeFill="accent6" w:themeFillTint="66"/>
          </w:tcPr>
          <w:p w:rsidR="009C0A30" w:rsidRPr="00A32A55" w:rsidRDefault="009C0A30" w:rsidP="00D23421">
            <w:pPr>
              <w:spacing w:line="276" w:lineRule="auto"/>
              <w:jc w:val="center"/>
              <w:rPr>
                <w:rFonts w:ascii="Times New Roman" w:hAnsi="Times New Roman" w:cs="Times New Roman"/>
                <w:sz w:val="20"/>
                <w:szCs w:val="20"/>
              </w:rPr>
            </w:pPr>
            <w:r w:rsidRPr="00A32A55">
              <w:rPr>
                <w:rFonts w:ascii="Times New Roman" w:hAnsi="Times New Roman" w:cs="Times New Roman"/>
                <w:sz w:val="20"/>
                <w:szCs w:val="20"/>
              </w:rPr>
              <w:t>Schválený rozpočet</w:t>
            </w:r>
          </w:p>
        </w:tc>
        <w:tc>
          <w:tcPr>
            <w:tcW w:w="1163" w:type="dxa"/>
            <w:shd w:val="clear" w:color="auto" w:fill="C5E0B3" w:themeFill="accent6" w:themeFillTint="66"/>
          </w:tcPr>
          <w:p w:rsidR="009C0A30" w:rsidRPr="00A32A55" w:rsidRDefault="009C0A30" w:rsidP="00D23421">
            <w:pPr>
              <w:spacing w:line="276" w:lineRule="auto"/>
              <w:jc w:val="center"/>
              <w:rPr>
                <w:rFonts w:ascii="Times New Roman" w:hAnsi="Times New Roman" w:cs="Times New Roman"/>
                <w:sz w:val="20"/>
                <w:szCs w:val="20"/>
              </w:rPr>
            </w:pPr>
            <w:r w:rsidRPr="00A32A55">
              <w:rPr>
                <w:rFonts w:ascii="Times New Roman" w:hAnsi="Times New Roman" w:cs="Times New Roman"/>
                <w:sz w:val="20"/>
                <w:szCs w:val="20"/>
              </w:rPr>
              <w:t>Upravený rozpočet</w:t>
            </w:r>
          </w:p>
        </w:tc>
        <w:tc>
          <w:tcPr>
            <w:tcW w:w="1560" w:type="dxa"/>
            <w:shd w:val="clear" w:color="auto" w:fill="C5E0B3" w:themeFill="accent6" w:themeFillTint="66"/>
          </w:tcPr>
          <w:p w:rsidR="009C0A30" w:rsidRPr="00A32A55" w:rsidRDefault="00811AF3" w:rsidP="00600F8B">
            <w:pPr>
              <w:spacing w:line="276" w:lineRule="auto"/>
              <w:jc w:val="center"/>
              <w:rPr>
                <w:rFonts w:ascii="Times New Roman" w:hAnsi="Times New Roman" w:cs="Times New Roman"/>
                <w:sz w:val="20"/>
                <w:szCs w:val="20"/>
              </w:rPr>
            </w:pPr>
            <w:r w:rsidRPr="00A32A55">
              <w:rPr>
                <w:rFonts w:ascii="Times New Roman" w:hAnsi="Times New Roman" w:cs="Times New Roman"/>
                <w:sz w:val="20"/>
                <w:szCs w:val="20"/>
              </w:rPr>
              <w:t>Skutočnosť k 31.12.20</w:t>
            </w:r>
            <w:r w:rsidR="00600F8B">
              <w:rPr>
                <w:rFonts w:ascii="Times New Roman" w:hAnsi="Times New Roman" w:cs="Times New Roman"/>
                <w:sz w:val="20"/>
                <w:szCs w:val="20"/>
              </w:rPr>
              <w:t>20</w:t>
            </w:r>
          </w:p>
        </w:tc>
        <w:tc>
          <w:tcPr>
            <w:tcW w:w="1270" w:type="dxa"/>
            <w:shd w:val="clear" w:color="auto" w:fill="C5E0B3" w:themeFill="accent6" w:themeFillTint="66"/>
          </w:tcPr>
          <w:p w:rsidR="009C0A30" w:rsidRPr="00A32A55" w:rsidRDefault="009C0A30" w:rsidP="00D23421">
            <w:pPr>
              <w:spacing w:line="276" w:lineRule="auto"/>
              <w:jc w:val="center"/>
              <w:rPr>
                <w:rFonts w:ascii="Times New Roman" w:hAnsi="Times New Roman" w:cs="Times New Roman"/>
                <w:sz w:val="20"/>
                <w:szCs w:val="20"/>
              </w:rPr>
            </w:pPr>
            <w:r w:rsidRPr="00A32A55">
              <w:rPr>
                <w:rFonts w:ascii="Times New Roman" w:hAnsi="Times New Roman" w:cs="Times New Roman"/>
                <w:sz w:val="20"/>
                <w:szCs w:val="20"/>
              </w:rPr>
              <w:t>% plnenia (z Upr.R)</w:t>
            </w:r>
          </w:p>
        </w:tc>
      </w:tr>
      <w:tr w:rsidR="009C0A30" w:rsidRPr="008E0F0E" w:rsidTr="00D23421">
        <w:tc>
          <w:tcPr>
            <w:tcW w:w="3823" w:type="dxa"/>
          </w:tcPr>
          <w:p w:rsidR="009C0A30" w:rsidRPr="008E0F0E" w:rsidRDefault="009C0A30" w:rsidP="00014272">
            <w:pPr>
              <w:spacing w:line="276" w:lineRule="auto"/>
              <w:jc w:val="both"/>
              <w:rPr>
                <w:rFonts w:ascii="Times New Roman" w:hAnsi="Times New Roman" w:cs="Times New Roman"/>
                <w:sz w:val="20"/>
                <w:szCs w:val="20"/>
              </w:rPr>
            </w:pPr>
            <w:r>
              <w:rPr>
                <w:rFonts w:ascii="Times New Roman" w:hAnsi="Times New Roman" w:cs="Times New Roman"/>
                <w:sz w:val="20"/>
                <w:szCs w:val="20"/>
              </w:rPr>
              <w:t>212 002 Príjmy z prenajatých pozemkov</w:t>
            </w:r>
          </w:p>
        </w:tc>
        <w:tc>
          <w:tcPr>
            <w:tcW w:w="1246" w:type="dxa"/>
            <w:vAlign w:val="center"/>
          </w:tcPr>
          <w:p w:rsidR="009C0A30" w:rsidRPr="008E0F0E" w:rsidRDefault="00600F8B" w:rsidP="009B777A">
            <w:pPr>
              <w:spacing w:line="276" w:lineRule="auto"/>
              <w:jc w:val="right"/>
              <w:rPr>
                <w:rFonts w:ascii="Times New Roman" w:hAnsi="Times New Roman" w:cs="Times New Roman"/>
                <w:sz w:val="20"/>
                <w:szCs w:val="20"/>
              </w:rPr>
            </w:pPr>
            <w:r>
              <w:rPr>
                <w:rFonts w:ascii="Times New Roman" w:hAnsi="Times New Roman" w:cs="Times New Roman"/>
                <w:sz w:val="20"/>
                <w:szCs w:val="20"/>
              </w:rPr>
              <w:t>4 832,00</w:t>
            </w:r>
          </w:p>
        </w:tc>
        <w:tc>
          <w:tcPr>
            <w:tcW w:w="1163" w:type="dxa"/>
            <w:vAlign w:val="center"/>
          </w:tcPr>
          <w:p w:rsidR="009C0A30" w:rsidRPr="008E0F0E" w:rsidRDefault="00600F8B" w:rsidP="00811AF3">
            <w:pPr>
              <w:spacing w:line="276" w:lineRule="auto"/>
              <w:jc w:val="right"/>
              <w:rPr>
                <w:rFonts w:ascii="Times New Roman" w:hAnsi="Times New Roman" w:cs="Times New Roman"/>
                <w:sz w:val="20"/>
                <w:szCs w:val="20"/>
              </w:rPr>
            </w:pPr>
            <w:r>
              <w:rPr>
                <w:rFonts w:ascii="Times New Roman" w:hAnsi="Times New Roman" w:cs="Times New Roman"/>
                <w:sz w:val="20"/>
                <w:szCs w:val="20"/>
              </w:rPr>
              <w:t>4 833,00</w:t>
            </w:r>
          </w:p>
        </w:tc>
        <w:tc>
          <w:tcPr>
            <w:tcW w:w="1560" w:type="dxa"/>
            <w:vAlign w:val="center"/>
          </w:tcPr>
          <w:p w:rsidR="009C0A30" w:rsidRPr="008E0F0E" w:rsidRDefault="00600F8B" w:rsidP="00811AF3">
            <w:pPr>
              <w:spacing w:line="276" w:lineRule="auto"/>
              <w:jc w:val="right"/>
              <w:rPr>
                <w:rFonts w:ascii="Times New Roman" w:hAnsi="Times New Roman" w:cs="Times New Roman"/>
                <w:sz w:val="20"/>
                <w:szCs w:val="20"/>
              </w:rPr>
            </w:pPr>
            <w:r>
              <w:rPr>
                <w:rFonts w:ascii="Times New Roman" w:hAnsi="Times New Roman" w:cs="Times New Roman"/>
                <w:sz w:val="20"/>
                <w:szCs w:val="20"/>
              </w:rPr>
              <w:t>4 831,16</w:t>
            </w:r>
          </w:p>
        </w:tc>
        <w:tc>
          <w:tcPr>
            <w:tcW w:w="1270" w:type="dxa"/>
            <w:vAlign w:val="center"/>
          </w:tcPr>
          <w:p w:rsidR="009C0A30" w:rsidRPr="008E0F0E" w:rsidRDefault="00600F8B" w:rsidP="00014272">
            <w:pPr>
              <w:spacing w:line="276" w:lineRule="auto"/>
              <w:jc w:val="right"/>
              <w:rPr>
                <w:rFonts w:ascii="Times New Roman" w:hAnsi="Times New Roman" w:cs="Times New Roman"/>
                <w:sz w:val="20"/>
                <w:szCs w:val="20"/>
              </w:rPr>
            </w:pPr>
            <w:r>
              <w:rPr>
                <w:rFonts w:ascii="Times New Roman" w:hAnsi="Times New Roman" w:cs="Times New Roman"/>
                <w:sz w:val="20"/>
                <w:szCs w:val="20"/>
              </w:rPr>
              <w:t>99,96</w:t>
            </w:r>
          </w:p>
        </w:tc>
      </w:tr>
      <w:tr w:rsidR="009C0A30" w:rsidRPr="008E0F0E" w:rsidTr="00D23421">
        <w:tc>
          <w:tcPr>
            <w:tcW w:w="3823" w:type="dxa"/>
          </w:tcPr>
          <w:p w:rsidR="009C0A30" w:rsidRPr="008E0F0E" w:rsidRDefault="009C0A30" w:rsidP="009C0A30">
            <w:pPr>
              <w:spacing w:line="276" w:lineRule="auto"/>
              <w:rPr>
                <w:rFonts w:ascii="Times New Roman" w:hAnsi="Times New Roman" w:cs="Times New Roman"/>
                <w:sz w:val="20"/>
                <w:szCs w:val="20"/>
              </w:rPr>
            </w:pPr>
            <w:r>
              <w:rPr>
                <w:rFonts w:ascii="Times New Roman" w:hAnsi="Times New Roman" w:cs="Times New Roman"/>
                <w:sz w:val="20"/>
                <w:szCs w:val="20"/>
              </w:rPr>
              <w:t>212 003 Príjmy z prenajatých budov, priestorov a objektov</w:t>
            </w:r>
          </w:p>
        </w:tc>
        <w:tc>
          <w:tcPr>
            <w:tcW w:w="1246" w:type="dxa"/>
            <w:vAlign w:val="center"/>
          </w:tcPr>
          <w:p w:rsidR="009C0A30" w:rsidRPr="008E0F0E" w:rsidRDefault="00600F8B" w:rsidP="00DF6EBA">
            <w:pPr>
              <w:spacing w:line="276" w:lineRule="auto"/>
              <w:jc w:val="right"/>
              <w:rPr>
                <w:rFonts w:ascii="Times New Roman" w:hAnsi="Times New Roman" w:cs="Times New Roman"/>
                <w:sz w:val="20"/>
                <w:szCs w:val="20"/>
              </w:rPr>
            </w:pPr>
            <w:r>
              <w:rPr>
                <w:rFonts w:ascii="Times New Roman" w:hAnsi="Times New Roman" w:cs="Times New Roman"/>
                <w:sz w:val="20"/>
                <w:szCs w:val="20"/>
              </w:rPr>
              <w:t>2 080,00</w:t>
            </w:r>
          </w:p>
        </w:tc>
        <w:tc>
          <w:tcPr>
            <w:tcW w:w="1163" w:type="dxa"/>
            <w:vAlign w:val="center"/>
          </w:tcPr>
          <w:p w:rsidR="009C0A30" w:rsidRPr="008E0F0E" w:rsidRDefault="00600F8B" w:rsidP="00DF6EBA">
            <w:pPr>
              <w:spacing w:line="276" w:lineRule="auto"/>
              <w:jc w:val="right"/>
              <w:rPr>
                <w:rFonts w:ascii="Times New Roman" w:hAnsi="Times New Roman" w:cs="Times New Roman"/>
                <w:sz w:val="20"/>
                <w:szCs w:val="20"/>
              </w:rPr>
            </w:pPr>
            <w:r>
              <w:rPr>
                <w:rFonts w:ascii="Times New Roman" w:hAnsi="Times New Roman" w:cs="Times New Roman"/>
                <w:sz w:val="20"/>
                <w:szCs w:val="20"/>
              </w:rPr>
              <w:t>2 190,00</w:t>
            </w:r>
          </w:p>
        </w:tc>
        <w:tc>
          <w:tcPr>
            <w:tcW w:w="1560" w:type="dxa"/>
            <w:vAlign w:val="center"/>
          </w:tcPr>
          <w:p w:rsidR="009C0A30" w:rsidRPr="008E0F0E" w:rsidRDefault="00600F8B" w:rsidP="00811AF3">
            <w:pPr>
              <w:spacing w:line="276" w:lineRule="auto"/>
              <w:jc w:val="right"/>
              <w:rPr>
                <w:rFonts w:ascii="Times New Roman" w:hAnsi="Times New Roman" w:cs="Times New Roman"/>
                <w:sz w:val="20"/>
                <w:szCs w:val="20"/>
              </w:rPr>
            </w:pPr>
            <w:r>
              <w:rPr>
                <w:rFonts w:ascii="Times New Roman" w:hAnsi="Times New Roman" w:cs="Times New Roman"/>
                <w:sz w:val="20"/>
                <w:szCs w:val="20"/>
              </w:rPr>
              <w:t>2 185,57</w:t>
            </w:r>
          </w:p>
        </w:tc>
        <w:tc>
          <w:tcPr>
            <w:tcW w:w="1270" w:type="dxa"/>
            <w:vAlign w:val="center"/>
          </w:tcPr>
          <w:p w:rsidR="009C0A30" w:rsidRPr="008E0F0E" w:rsidRDefault="00600F8B" w:rsidP="00014272">
            <w:pPr>
              <w:spacing w:line="276" w:lineRule="auto"/>
              <w:jc w:val="right"/>
              <w:rPr>
                <w:rFonts w:ascii="Times New Roman" w:hAnsi="Times New Roman" w:cs="Times New Roman"/>
                <w:sz w:val="20"/>
                <w:szCs w:val="20"/>
              </w:rPr>
            </w:pPr>
            <w:r>
              <w:rPr>
                <w:rFonts w:ascii="Times New Roman" w:hAnsi="Times New Roman" w:cs="Times New Roman"/>
                <w:sz w:val="20"/>
                <w:szCs w:val="20"/>
              </w:rPr>
              <w:t>99,80</w:t>
            </w:r>
          </w:p>
        </w:tc>
      </w:tr>
      <w:tr w:rsidR="009C0A30" w:rsidRPr="008E0F0E" w:rsidTr="00D23421">
        <w:tc>
          <w:tcPr>
            <w:tcW w:w="3823" w:type="dxa"/>
          </w:tcPr>
          <w:p w:rsidR="009C0A30" w:rsidRPr="008E0F0E" w:rsidRDefault="009C0A30" w:rsidP="009C0A30">
            <w:pPr>
              <w:spacing w:line="276" w:lineRule="auto"/>
              <w:rPr>
                <w:rFonts w:ascii="Times New Roman" w:hAnsi="Times New Roman" w:cs="Times New Roman"/>
                <w:sz w:val="20"/>
                <w:szCs w:val="20"/>
              </w:rPr>
            </w:pPr>
            <w:r>
              <w:rPr>
                <w:rFonts w:ascii="Times New Roman" w:hAnsi="Times New Roman" w:cs="Times New Roman"/>
                <w:sz w:val="20"/>
                <w:szCs w:val="20"/>
              </w:rPr>
              <w:t>212 004 Príjmy z prenajatých strojov, prístrojov, zariadení, techniky a náradia</w:t>
            </w:r>
          </w:p>
        </w:tc>
        <w:tc>
          <w:tcPr>
            <w:tcW w:w="1246" w:type="dxa"/>
            <w:vAlign w:val="center"/>
          </w:tcPr>
          <w:p w:rsidR="009C0A30" w:rsidRPr="008E0F0E" w:rsidRDefault="00600F8B" w:rsidP="00014272">
            <w:pPr>
              <w:spacing w:line="276" w:lineRule="auto"/>
              <w:jc w:val="right"/>
              <w:rPr>
                <w:rFonts w:ascii="Times New Roman" w:hAnsi="Times New Roman" w:cs="Times New Roman"/>
                <w:sz w:val="20"/>
                <w:szCs w:val="20"/>
              </w:rPr>
            </w:pPr>
            <w:r>
              <w:rPr>
                <w:rFonts w:ascii="Times New Roman" w:hAnsi="Times New Roman" w:cs="Times New Roman"/>
                <w:sz w:val="20"/>
                <w:szCs w:val="20"/>
              </w:rPr>
              <w:t>450,00</w:t>
            </w:r>
          </w:p>
        </w:tc>
        <w:tc>
          <w:tcPr>
            <w:tcW w:w="1163" w:type="dxa"/>
            <w:vAlign w:val="center"/>
          </w:tcPr>
          <w:p w:rsidR="009C0A30" w:rsidRPr="008E0F0E" w:rsidRDefault="00600F8B" w:rsidP="007A5FF0">
            <w:pPr>
              <w:spacing w:line="276" w:lineRule="auto"/>
              <w:jc w:val="right"/>
              <w:rPr>
                <w:rFonts w:ascii="Times New Roman" w:hAnsi="Times New Roman" w:cs="Times New Roman"/>
                <w:sz w:val="20"/>
                <w:szCs w:val="20"/>
              </w:rPr>
            </w:pPr>
            <w:r>
              <w:rPr>
                <w:rFonts w:ascii="Times New Roman" w:hAnsi="Times New Roman" w:cs="Times New Roman"/>
                <w:sz w:val="20"/>
                <w:szCs w:val="20"/>
              </w:rPr>
              <w:t>150,00</w:t>
            </w:r>
          </w:p>
        </w:tc>
        <w:tc>
          <w:tcPr>
            <w:tcW w:w="1560" w:type="dxa"/>
            <w:vAlign w:val="center"/>
          </w:tcPr>
          <w:p w:rsidR="009C0A30" w:rsidRPr="008E0F0E" w:rsidRDefault="00600F8B" w:rsidP="00014272">
            <w:pPr>
              <w:spacing w:line="276" w:lineRule="auto"/>
              <w:jc w:val="right"/>
              <w:rPr>
                <w:rFonts w:ascii="Times New Roman" w:hAnsi="Times New Roman" w:cs="Times New Roman"/>
                <w:sz w:val="20"/>
                <w:szCs w:val="20"/>
              </w:rPr>
            </w:pPr>
            <w:r>
              <w:rPr>
                <w:rFonts w:ascii="Times New Roman" w:hAnsi="Times New Roman" w:cs="Times New Roman"/>
                <w:sz w:val="20"/>
                <w:szCs w:val="20"/>
              </w:rPr>
              <w:t>120,96</w:t>
            </w:r>
          </w:p>
        </w:tc>
        <w:tc>
          <w:tcPr>
            <w:tcW w:w="1270" w:type="dxa"/>
            <w:vAlign w:val="center"/>
          </w:tcPr>
          <w:p w:rsidR="009C0A30" w:rsidRPr="008E0F0E" w:rsidRDefault="00600F8B" w:rsidP="00876CDC">
            <w:pPr>
              <w:spacing w:line="276" w:lineRule="auto"/>
              <w:jc w:val="right"/>
              <w:rPr>
                <w:rFonts w:ascii="Times New Roman" w:hAnsi="Times New Roman" w:cs="Times New Roman"/>
                <w:sz w:val="20"/>
                <w:szCs w:val="20"/>
              </w:rPr>
            </w:pPr>
            <w:r>
              <w:rPr>
                <w:rFonts w:ascii="Times New Roman" w:hAnsi="Times New Roman" w:cs="Times New Roman"/>
                <w:sz w:val="20"/>
                <w:szCs w:val="20"/>
              </w:rPr>
              <w:t>80,64</w:t>
            </w:r>
          </w:p>
        </w:tc>
      </w:tr>
    </w:tbl>
    <w:p w:rsidR="00D23421" w:rsidRDefault="00D23421" w:rsidP="00995A63">
      <w:pPr>
        <w:spacing w:after="0" w:line="276" w:lineRule="auto"/>
        <w:jc w:val="both"/>
        <w:rPr>
          <w:rFonts w:ascii="Times New Roman" w:hAnsi="Times New Roman" w:cs="Times New Roman"/>
          <w:sz w:val="24"/>
          <w:szCs w:val="24"/>
        </w:rPr>
      </w:pPr>
    </w:p>
    <w:p w:rsidR="009C0A30" w:rsidRPr="00D23421" w:rsidRDefault="009C0A30" w:rsidP="00D23421">
      <w:pPr>
        <w:pStyle w:val="Odsekzoznamu"/>
        <w:numPr>
          <w:ilvl w:val="0"/>
          <w:numId w:val="11"/>
        </w:numPr>
        <w:spacing w:after="0" w:line="276" w:lineRule="auto"/>
        <w:jc w:val="both"/>
        <w:rPr>
          <w:rFonts w:ascii="Times New Roman" w:hAnsi="Times New Roman" w:cs="Times New Roman"/>
          <w:i/>
          <w:sz w:val="24"/>
          <w:szCs w:val="24"/>
        </w:rPr>
      </w:pPr>
      <w:r w:rsidRPr="00D23421">
        <w:rPr>
          <w:rFonts w:ascii="Times New Roman" w:hAnsi="Times New Roman" w:cs="Times New Roman"/>
          <w:sz w:val="24"/>
          <w:szCs w:val="24"/>
        </w:rPr>
        <w:t xml:space="preserve">EK </w:t>
      </w:r>
      <w:r w:rsidRPr="00D23421">
        <w:rPr>
          <w:rFonts w:ascii="Times New Roman" w:hAnsi="Times New Roman" w:cs="Times New Roman"/>
          <w:i/>
          <w:sz w:val="24"/>
          <w:szCs w:val="24"/>
        </w:rPr>
        <w:t>221 004 Administratívne poplatky – ostatné poplatky</w:t>
      </w:r>
    </w:p>
    <w:p w:rsidR="00D23421" w:rsidRPr="00D23421" w:rsidRDefault="00D23421" w:rsidP="00D23421">
      <w:pPr>
        <w:pStyle w:val="Odsekzoznamu"/>
        <w:spacing w:after="0" w:line="276" w:lineRule="auto"/>
        <w:jc w:val="both"/>
        <w:rPr>
          <w:rFonts w:ascii="Times New Roman" w:hAnsi="Times New Roman" w:cs="Times New Roman"/>
          <w:i/>
          <w:sz w:val="24"/>
          <w:szCs w:val="24"/>
        </w:rPr>
      </w:pPr>
    </w:p>
    <w:p w:rsidR="007227C8" w:rsidRDefault="00014272"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23421">
        <w:rPr>
          <w:rFonts w:ascii="Times New Roman" w:hAnsi="Times New Roman" w:cs="Times New Roman"/>
          <w:sz w:val="24"/>
          <w:szCs w:val="24"/>
        </w:rPr>
        <w:t>Zo schváleného rozpočtu</w:t>
      </w:r>
      <w:r w:rsidR="007227C8">
        <w:rPr>
          <w:rFonts w:ascii="Times New Roman" w:hAnsi="Times New Roman" w:cs="Times New Roman"/>
          <w:sz w:val="24"/>
          <w:szCs w:val="24"/>
        </w:rPr>
        <w:t xml:space="preserve"> </w:t>
      </w:r>
      <w:r w:rsidR="00600F8B">
        <w:rPr>
          <w:rFonts w:ascii="Times New Roman" w:hAnsi="Times New Roman" w:cs="Times New Roman"/>
          <w:sz w:val="24"/>
          <w:szCs w:val="24"/>
        </w:rPr>
        <w:t>300</w:t>
      </w:r>
      <w:r w:rsidR="007227C8">
        <w:rPr>
          <w:rFonts w:ascii="Times New Roman" w:hAnsi="Times New Roman" w:cs="Times New Roman"/>
          <w:sz w:val="24"/>
          <w:szCs w:val="24"/>
        </w:rPr>
        <w:t xml:space="preserve"> € bol skutočný príjem </w:t>
      </w:r>
      <w:r w:rsidR="00B72DFC">
        <w:rPr>
          <w:rFonts w:ascii="Times New Roman" w:hAnsi="Times New Roman" w:cs="Times New Roman"/>
          <w:sz w:val="24"/>
          <w:szCs w:val="24"/>
        </w:rPr>
        <w:t>3</w:t>
      </w:r>
      <w:r w:rsidR="00600F8B">
        <w:rPr>
          <w:rFonts w:ascii="Times New Roman" w:hAnsi="Times New Roman" w:cs="Times New Roman"/>
          <w:sz w:val="24"/>
          <w:szCs w:val="24"/>
        </w:rPr>
        <w:t>29</w:t>
      </w:r>
      <w:r w:rsidR="007227C8">
        <w:rPr>
          <w:rFonts w:ascii="Times New Roman" w:hAnsi="Times New Roman" w:cs="Times New Roman"/>
          <w:sz w:val="24"/>
          <w:szCs w:val="24"/>
        </w:rPr>
        <w:t xml:space="preserve"> €</w:t>
      </w:r>
      <w:r w:rsidR="00D23421">
        <w:rPr>
          <w:rFonts w:ascii="Times New Roman" w:hAnsi="Times New Roman" w:cs="Times New Roman"/>
          <w:sz w:val="24"/>
          <w:szCs w:val="24"/>
        </w:rPr>
        <w:t>.</w:t>
      </w:r>
    </w:p>
    <w:p w:rsidR="00D23421" w:rsidRDefault="007227C8" w:rsidP="00D2342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Tieto príjmy sú tvorené poplatkami vyberanými za overenie podpisov, fotokópií a správne poplatky podľa osobitného zákona </w:t>
      </w:r>
      <w:r w:rsidR="00D23421">
        <w:rPr>
          <w:rFonts w:ascii="Times New Roman" w:hAnsi="Times New Roman" w:cs="Times New Roman"/>
          <w:sz w:val="24"/>
          <w:szCs w:val="24"/>
        </w:rPr>
        <w:t>(napr. za ohlásenie drobnej stavby, potvrdenie o trvalom p</w:t>
      </w:r>
      <w:r w:rsidR="002115FF">
        <w:rPr>
          <w:rFonts w:ascii="Times New Roman" w:hAnsi="Times New Roman" w:cs="Times New Roman"/>
          <w:sz w:val="24"/>
          <w:szCs w:val="24"/>
        </w:rPr>
        <w:t>obyte, za zaevidovanie SHR, tiež príjem adm. poplatkov v SOcÚ v KA, napr. za stavebné konania</w:t>
      </w:r>
      <w:r w:rsidR="00D23421">
        <w:rPr>
          <w:rFonts w:ascii="Times New Roman" w:hAnsi="Times New Roman" w:cs="Times New Roman"/>
          <w:sz w:val="24"/>
          <w:szCs w:val="24"/>
        </w:rPr>
        <w:t>).</w:t>
      </w:r>
    </w:p>
    <w:p w:rsidR="007227C8" w:rsidRDefault="007227C8" w:rsidP="00995A63">
      <w:pPr>
        <w:spacing w:after="0" w:line="276" w:lineRule="auto"/>
        <w:jc w:val="both"/>
        <w:rPr>
          <w:rFonts w:ascii="Times New Roman" w:hAnsi="Times New Roman" w:cs="Times New Roman"/>
          <w:sz w:val="24"/>
          <w:szCs w:val="24"/>
        </w:rPr>
      </w:pPr>
    </w:p>
    <w:p w:rsidR="00EE66F1" w:rsidRPr="00D23421" w:rsidRDefault="00EE66F1" w:rsidP="00D23421">
      <w:pPr>
        <w:pStyle w:val="Odsekzoznamu"/>
        <w:numPr>
          <w:ilvl w:val="0"/>
          <w:numId w:val="11"/>
        </w:numPr>
        <w:spacing w:after="0" w:line="276" w:lineRule="auto"/>
        <w:jc w:val="both"/>
        <w:rPr>
          <w:rFonts w:ascii="Times New Roman" w:hAnsi="Times New Roman" w:cs="Times New Roman"/>
          <w:sz w:val="24"/>
          <w:szCs w:val="24"/>
        </w:rPr>
      </w:pPr>
      <w:r w:rsidRPr="00D23421">
        <w:rPr>
          <w:rFonts w:ascii="Times New Roman" w:hAnsi="Times New Roman" w:cs="Times New Roman"/>
          <w:sz w:val="24"/>
          <w:szCs w:val="24"/>
        </w:rPr>
        <w:t xml:space="preserve">EK </w:t>
      </w:r>
      <w:r w:rsidRPr="00D23421">
        <w:rPr>
          <w:rFonts w:ascii="Times New Roman" w:hAnsi="Times New Roman" w:cs="Times New Roman"/>
          <w:i/>
          <w:sz w:val="24"/>
          <w:szCs w:val="24"/>
        </w:rPr>
        <w:t>223</w:t>
      </w:r>
      <w:r w:rsidR="008D488D">
        <w:rPr>
          <w:rFonts w:ascii="Times New Roman" w:hAnsi="Times New Roman" w:cs="Times New Roman"/>
          <w:i/>
          <w:sz w:val="24"/>
          <w:szCs w:val="24"/>
        </w:rPr>
        <w:t>...</w:t>
      </w:r>
      <w:r w:rsidRPr="00D23421">
        <w:rPr>
          <w:rFonts w:ascii="Times New Roman" w:hAnsi="Times New Roman" w:cs="Times New Roman"/>
          <w:i/>
          <w:sz w:val="24"/>
          <w:szCs w:val="24"/>
        </w:rPr>
        <w:t xml:space="preserve"> Poplatky a platby z nepriemyselného a náhodného predaja a</w:t>
      </w:r>
      <w:r w:rsidR="00D23421">
        <w:rPr>
          <w:rFonts w:ascii="Times New Roman" w:hAnsi="Times New Roman" w:cs="Times New Roman"/>
          <w:i/>
          <w:sz w:val="24"/>
          <w:szCs w:val="24"/>
        </w:rPr>
        <w:t> </w:t>
      </w:r>
      <w:r w:rsidRPr="00D23421">
        <w:rPr>
          <w:rFonts w:ascii="Times New Roman" w:hAnsi="Times New Roman" w:cs="Times New Roman"/>
          <w:i/>
          <w:sz w:val="24"/>
          <w:szCs w:val="24"/>
        </w:rPr>
        <w:t>služieb</w:t>
      </w:r>
    </w:p>
    <w:p w:rsidR="00D23421" w:rsidRPr="00D23421" w:rsidRDefault="00D23421" w:rsidP="00D23421">
      <w:pPr>
        <w:pStyle w:val="Odsekzoznamu"/>
        <w:spacing w:after="0" w:line="276" w:lineRule="auto"/>
        <w:jc w:val="both"/>
        <w:rPr>
          <w:rFonts w:ascii="Times New Roman" w:hAnsi="Times New Roman" w:cs="Times New Roman"/>
          <w:sz w:val="24"/>
          <w:szCs w:val="24"/>
        </w:rPr>
      </w:pPr>
    </w:p>
    <w:p w:rsidR="00EE66F1" w:rsidRDefault="00EE66F1"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Patria sem prijaté poplatky a platby za tovary a služby, ktoré nie sú priemyselnej povahy a príjmy z predaja spojené s obvyklými sociálnymi a spoločenskými službami. </w:t>
      </w:r>
    </w:p>
    <w:p w:rsidR="00EE66F1" w:rsidRDefault="00EE66F1" w:rsidP="00EE66F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Tieto príjmy sú v našej obci tvorené prijatými platbami za vyhlásenie v miestnom rozhlase, z predaja nadbytočného materiálu (</w:t>
      </w:r>
      <w:r w:rsidR="008D488D">
        <w:rPr>
          <w:rFonts w:ascii="Times New Roman" w:hAnsi="Times New Roman" w:cs="Times New Roman"/>
          <w:sz w:val="24"/>
          <w:szCs w:val="24"/>
        </w:rPr>
        <w:t xml:space="preserve">napr. </w:t>
      </w:r>
      <w:r>
        <w:rPr>
          <w:rFonts w:ascii="Times New Roman" w:hAnsi="Times New Roman" w:cs="Times New Roman"/>
          <w:sz w:val="24"/>
          <w:szCs w:val="24"/>
        </w:rPr>
        <w:t>kukanádoby</w:t>
      </w:r>
      <w:r w:rsidR="002115FF">
        <w:rPr>
          <w:rFonts w:ascii="Times New Roman" w:hAnsi="Times New Roman" w:cs="Times New Roman"/>
          <w:sz w:val="24"/>
          <w:szCs w:val="24"/>
        </w:rPr>
        <w:t xml:space="preserve">, starý a nepotrebný inventár), </w:t>
      </w:r>
      <w:r>
        <w:rPr>
          <w:rFonts w:ascii="Times New Roman" w:hAnsi="Times New Roman" w:cs="Times New Roman"/>
          <w:sz w:val="24"/>
          <w:szCs w:val="24"/>
        </w:rPr>
        <w:t>čistenie okolo predajn</w:t>
      </w:r>
      <w:r w:rsidR="00DF6EBA">
        <w:rPr>
          <w:rFonts w:ascii="Times New Roman" w:hAnsi="Times New Roman" w:cs="Times New Roman"/>
          <w:sz w:val="24"/>
          <w:szCs w:val="24"/>
        </w:rPr>
        <w:t>e Coop Jednota, ďalej príspevkami</w:t>
      </w:r>
      <w:r>
        <w:rPr>
          <w:rFonts w:ascii="Times New Roman" w:hAnsi="Times New Roman" w:cs="Times New Roman"/>
          <w:sz w:val="24"/>
          <w:szCs w:val="24"/>
        </w:rPr>
        <w:t xml:space="preserve"> prijatých od rodičov za školský klub detí (družina).</w:t>
      </w:r>
    </w:p>
    <w:p w:rsidR="00EE66F1" w:rsidRDefault="00EE66F1" w:rsidP="001A30B2">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EE66F1" w:rsidRPr="008E0F0E" w:rsidTr="00D23421">
        <w:tc>
          <w:tcPr>
            <w:tcW w:w="3823" w:type="dxa"/>
            <w:shd w:val="clear" w:color="auto" w:fill="C5E0B3" w:themeFill="accent6" w:themeFillTint="66"/>
          </w:tcPr>
          <w:p w:rsidR="00EE66F1" w:rsidRPr="008E0F0E" w:rsidRDefault="00EE66F1" w:rsidP="0009370A">
            <w:pPr>
              <w:spacing w:line="276" w:lineRule="auto"/>
              <w:jc w:val="both"/>
              <w:rPr>
                <w:rFonts w:ascii="Times New Roman" w:hAnsi="Times New Roman" w:cs="Times New Roman"/>
                <w:sz w:val="20"/>
                <w:szCs w:val="20"/>
              </w:rPr>
            </w:pPr>
          </w:p>
        </w:tc>
        <w:tc>
          <w:tcPr>
            <w:tcW w:w="1246" w:type="dxa"/>
            <w:shd w:val="clear" w:color="auto" w:fill="C5E0B3" w:themeFill="accent6" w:themeFillTint="66"/>
          </w:tcPr>
          <w:p w:rsidR="00EE66F1" w:rsidRPr="008E0F0E" w:rsidRDefault="00EE66F1"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tcPr>
          <w:p w:rsidR="00EE66F1" w:rsidRPr="008E0F0E" w:rsidRDefault="00EE66F1"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tcPr>
          <w:p w:rsidR="00EE66F1" w:rsidRPr="008E0F0E" w:rsidRDefault="00EE66F1" w:rsidP="00600F8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8D488D">
              <w:rPr>
                <w:rFonts w:ascii="Times New Roman" w:hAnsi="Times New Roman" w:cs="Times New Roman"/>
                <w:sz w:val="20"/>
                <w:szCs w:val="20"/>
              </w:rPr>
              <w:t> </w:t>
            </w:r>
            <w:r w:rsidRPr="008E0F0E">
              <w:rPr>
                <w:rFonts w:ascii="Times New Roman" w:hAnsi="Times New Roman" w:cs="Times New Roman"/>
                <w:sz w:val="20"/>
                <w:szCs w:val="20"/>
              </w:rPr>
              <w:t>31.12.20</w:t>
            </w:r>
            <w:r w:rsidR="00600F8B">
              <w:rPr>
                <w:rFonts w:ascii="Times New Roman" w:hAnsi="Times New Roman" w:cs="Times New Roman"/>
                <w:sz w:val="20"/>
                <w:szCs w:val="20"/>
              </w:rPr>
              <w:t>20</w:t>
            </w:r>
          </w:p>
        </w:tc>
        <w:tc>
          <w:tcPr>
            <w:tcW w:w="1270" w:type="dxa"/>
            <w:shd w:val="clear" w:color="auto" w:fill="C5E0B3" w:themeFill="accent6" w:themeFillTint="66"/>
          </w:tcPr>
          <w:p w:rsidR="00EE66F1" w:rsidRPr="008E0F0E" w:rsidRDefault="00EE66F1" w:rsidP="00D2342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EE66F1" w:rsidRPr="008E0F0E" w:rsidTr="008D488D">
        <w:tc>
          <w:tcPr>
            <w:tcW w:w="3823" w:type="dxa"/>
          </w:tcPr>
          <w:p w:rsidR="00EE66F1" w:rsidRPr="008E0F0E" w:rsidRDefault="00FC02E6" w:rsidP="008D488D">
            <w:pPr>
              <w:spacing w:line="276" w:lineRule="auto"/>
              <w:rPr>
                <w:rFonts w:ascii="Times New Roman" w:hAnsi="Times New Roman" w:cs="Times New Roman"/>
                <w:sz w:val="20"/>
                <w:szCs w:val="20"/>
              </w:rPr>
            </w:pPr>
            <w:r>
              <w:rPr>
                <w:rFonts w:ascii="Times New Roman" w:hAnsi="Times New Roman" w:cs="Times New Roman"/>
                <w:sz w:val="20"/>
                <w:szCs w:val="20"/>
              </w:rPr>
              <w:t>223 001 Poplatky a</w:t>
            </w:r>
            <w:r w:rsidR="008D488D">
              <w:rPr>
                <w:rFonts w:ascii="Times New Roman" w:hAnsi="Times New Roman" w:cs="Times New Roman"/>
                <w:sz w:val="20"/>
                <w:szCs w:val="20"/>
              </w:rPr>
              <w:t> </w:t>
            </w:r>
            <w:r>
              <w:rPr>
                <w:rFonts w:ascii="Times New Roman" w:hAnsi="Times New Roman" w:cs="Times New Roman"/>
                <w:sz w:val="20"/>
                <w:szCs w:val="20"/>
              </w:rPr>
              <w:t>platby za predaj výrobkov, tovarov a</w:t>
            </w:r>
            <w:r w:rsidR="008D488D">
              <w:rPr>
                <w:rFonts w:ascii="Times New Roman" w:hAnsi="Times New Roman" w:cs="Times New Roman"/>
                <w:sz w:val="20"/>
                <w:szCs w:val="20"/>
              </w:rPr>
              <w:t> </w:t>
            </w:r>
            <w:r>
              <w:rPr>
                <w:rFonts w:ascii="Times New Roman" w:hAnsi="Times New Roman" w:cs="Times New Roman"/>
                <w:sz w:val="20"/>
                <w:szCs w:val="20"/>
              </w:rPr>
              <w:t>služieb</w:t>
            </w:r>
          </w:p>
        </w:tc>
        <w:tc>
          <w:tcPr>
            <w:tcW w:w="1246" w:type="dxa"/>
            <w:vAlign w:val="center"/>
          </w:tcPr>
          <w:p w:rsidR="00EE66F1" w:rsidRPr="008E0F0E" w:rsidRDefault="00B72DFC" w:rsidP="002115FF">
            <w:pPr>
              <w:spacing w:line="276" w:lineRule="auto"/>
              <w:jc w:val="right"/>
              <w:rPr>
                <w:rFonts w:ascii="Times New Roman" w:hAnsi="Times New Roman" w:cs="Times New Roman"/>
                <w:sz w:val="20"/>
                <w:szCs w:val="20"/>
              </w:rPr>
            </w:pPr>
            <w:r>
              <w:rPr>
                <w:rFonts w:ascii="Times New Roman" w:hAnsi="Times New Roman" w:cs="Times New Roman"/>
                <w:sz w:val="20"/>
                <w:szCs w:val="20"/>
              </w:rPr>
              <w:t>5</w:t>
            </w:r>
            <w:r w:rsidR="009B777A">
              <w:rPr>
                <w:rFonts w:ascii="Times New Roman" w:hAnsi="Times New Roman" w:cs="Times New Roman"/>
                <w:sz w:val="20"/>
                <w:szCs w:val="20"/>
              </w:rPr>
              <w:t>0</w:t>
            </w:r>
            <w:r w:rsidR="002115FF">
              <w:rPr>
                <w:rFonts w:ascii="Times New Roman" w:hAnsi="Times New Roman" w:cs="Times New Roman"/>
                <w:sz w:val="20"/>
                <w:szCs w:val="20"/>
              </w:rPr>
              <w:t>0</w:t>
            </w:r>
            <w:r w:rsidR="00FC02E6">
              <w:rPr>
                <w:rFonts w:ascii="Times New Roman" w:hAnsi="Times New Roman" w:cs="Times New Roman"/>
                <w:sz w:val="20"/>
                <w:szCs w:val="20"/>
              </w:rPr>
              <w:t>,00</w:t>
            </w:r>
          </w:p>
        </w:tc>
        <w:tc>
          <w:tcPr>
            <w:tcW w:w="1163" w:type="dxa"/>
            <w:vAlign w:val="center"/>
          </w:tcPr>
          <w:p w:rsidR="00EE66F1" w:rsidRPr="008E0F0E" w:rsidRDefault="00B72DFC"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5</w:t>
            </w:r>
            <w:r w:rsidR="002115FF">
              <w:rPr>
                <w:rFonts w:ascii="Times New Roman" w:hAnsi="Times New Roman" w:cs="Times New Roman"/>
                <w:sz w:val="20"/>
                <w:szCs w:val="20"/>
              </w:rPr>
              <w:t>00</w:t>
            </w:r>
            <w:r w:rsidR="00FC02E6">
              <w:rPr>
                <w:rFonts w:ascii="Times New Roman" w:hAnsi="Times New Roman" w:cs="Times New Roman"/>
                <w:sz w:val="20"/>
                <w:szCs w:val="20"/>
              </w:rPr>
              <w:t>,00</w:t>
            </w:r>
          </w:p>
        </w:tc>
        <w:tc>
          <w:tcPr>
            <w:tcW w:w="1560" w:type="dxa"/>
            <w:vAlign w:val="center"/>
          </w:tcPr>
          <w:p w:rsidR="00EE66F1" w:rsidRPr="008E0F0E"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446,00</w:t>
            </w:r>
          </w:p>
        </w:tc>
        <w:tc>
          <w:tcPr>
            <w:tcW w:w="1270" w:type="dxa"/>
            <w:vAlign w:val="center"/>
          </w:tcPr>
          <w:p w:rsidR="00EE66F1" w:rsidRPr="008E0F0E"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89,20</w:t>
            </w:r>
          </w:p>
        </w:tc>
      </w:tr>
      <w:tr w:rsidR="00EE66F1" w:rsidRPr="008E0F0E" w:rsidTr="008D488D">
        <w:tc>
          <w:tcPr>
            <w:tcW w:w="3823" w:type="dxa"/>
          </w:tcPr>
          <w:p w:rsidR="00EE66F1" w:rsidRPr="008E0F0E" w:rsidRDefault="00FC02E6" w:rsidP="0009370A">
            <w:pPr>
              <w:spacing w:line="276" w:lineRule="auto"/>
              <w:rPr>
                <w:rFonts w:ascii="Times New Roman" w:hAnsi="Times New Roman" w:cs="Times New Roman"/>
                <w:sz w:val="20"/>
                <w:szCs w:val="20"/>
              </w:rPr>
            </w:pPr>
            <w:r>
              <w:rPr>
                <w:rFonts w:ascii="Times New Roman" w:hAnsi="Times New Roman" w:cs="Times New Roman"/>
                <w:sz w:val="20"/>
                <w:szCs w:val="20"/>
              </w:rPr>
              <w:t>223 002 Poplatky za školy a školské zariadenia</w:t>
            </w:r>
          </w:p>
        </w:tc>
        <w:tc>
          <w:tcPr>
            <w:tcW w:w="1246" w:type="dxa"/>
            <w:vAlign w:val="center"/>
          </w:tcPr>
          <w:p w:rsidR="00EE66F1" w:rsidRPr="008E0F0E" w:rsidRDefault="002115FF" w:rsidP="009B777A">
            <w:pPr>
              <w:spacing w:line="276" w:lineRule="auto"/>
              <w:jc w:val="right"/>
              <w:rPr>
                <w:rFonts w:ascii="Times New Roman" w:hAnsi="Times New Roman" w:cs="Times New Roman"/>
                <w:sz w:val="20"/>
                <w:szCs w:val="20"/>
              </w:rPr>
            </w:pPr>
            <w:r>
              <w:rPr>
                <w:rFonts w:ascii="Times New Roman" w:hAnsi="Times New Roman" w:cs="Times New Roman"/>
                <w:sz w:val="20"/>
                <w:szCs w:val="20"/>
              </w:rPr>
              <w:t>330</w:t>
            </w:r>
            <w:r w:rsidR="00DF6EBA">
              <w:rPr>
                <w:rFonts w:ascii="Times New Roman" w:hAnsi="Times New Roman" w:cs="Times New Roman"/>
                <w:sz w:val="20"/>
                <w:szCs w:val="20"/>
              </w:rPr>
              <w:t>,</w:t>
            </w:r>
            <w:r w:rsidR="00FC02E6">
              <w:rPr>
                <w:rFonts w:ascii="Times New Roman" w:hAnsi="Times New Roman" w:cs="Times New Roman"/>
                <w:sz w:val="20"/>
                <w:szCs w:val="20"/>
              </w:rPr>
              <w:t>00</w:t>
            </w:r>
          </w:p>
        </w:tc>
        <w:tc>
          <w:tcPr>
            <w:tcW w:w="1163" w:type="dxa"/>
            <w:vAlign w:val="center"/>
          </w:tcPr>
          <w:p w:rsidR="00EE66F1" w:rsidRPr="008E0F0E" w:rsidRDefault="00870056" w:rsidP="00B72DFC">
            <w:pPr>
              <w:spacing w:line="276" w:lineRule="auto"/>
              <w:jc w:val="right"/>
              <w:rPr>
                <w:rFonts w:ascii="Times New Roman" w:hAnsi="Times New Roman" w:cs="Times New Roman"/>
                <w:sz w:val="20"/>
                <w:szCs w:val="20"/>
              </w:rPr>
            </w:pPr>
            <w:r>
              <w:rPr>
                <w:rFonts w:ascii="Times New Roman" w:hAnsi="Times New Roman" w:cs="Times New Roman"/>
                <w:sz w:val="20"/>
                <w:szCs w:val="20"/>
              </w:rPr>
              <w:t>330</w:t>
            </w:r>
            <w:r w:rsidR="00FC02E6">
              <w:rPr>
                <w:rFonts w:ascii="Times New Roman" w:hAnsi="Times New Roman" w:cs="Times New Roman"/>
                <w:sz w:val="20"/>
                <w:szCs w:val="20"/>
              </w:rPr>
              <w:t>,00</w:t>
            </w:r>
          </w:p>
        </w:tc>
        <w:tc>
          <w:tcPr>
            <w:tcW w:w="1560" w:type="dxa"/>
            <w:vAlign w:val="center"/>
          </w:tcPr>
          <w:p w:rsidR="00EE66F1" w:rsidRPr="008E0F0E" w:rsidRDefault="00870056" w:rsidP="00B72DFC">
            <w:pPr>
              <w:spacing w:line="276" w:lineRule="auto"/>
              <w:jc w:val="right"/>
              <w:rPr>
                <w:rFonts w:ascii="Times New Roman" w:hAnsi="Times New Roman" w:cs="Times New Roman"/>
                <w:sz w:val="20"/>
                <w:szCs w:val="20"/>
              </w:rPr>
            </w:pPr>
            <w:r>
              <w:rPr>
                <w:rFonts w:ascii="Times New Roman" w:hAnsi="Times New Roman" w:cs="Times New Roman"/>
                <w:sz w:val="20"/>
                <w:szCs w:val="20"/>
              </w:rPr>
              <w:t>238</w:t>
            </w:r>
            <w:r w:rsidR="002115FF">
              <w:rPr>
                <w:rFonts w:ascii="Times New Roman" w:hAnsi="Times New Roman" w:cs="Times New Roman"/>
                <w:sz w:val="20"/>
                <w:szCs w:val="20"/>
              </w:rPr>
              <w:t>,00</w:t>
            </w:r>
          </w:p>
        </w:tc>
        <w:tc>
          <w:tcPr>
            <w:tcW w:w="1270" w:type="dxa"/>
            <w:vAlign w:val="center"/>
          </w:tcPr>
          <w:p w:rsidR="00EE66F1" w:rsidRPr="008E0F0E"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72,12</w:t>
            </w:r>
          </w:p>
        </w:tc>
      </w:tr>
      <w:tr w:rsidR="008D488D" w:rsidRPr="008E0F0E" w:rsidTr="008D488D">
        <w:tc>
          <w:tcPr>
            <w:tcW w:w="3823" w:type="dxa"/>
          </w:tcPr>
          <w:p w:rsidR="008D488D" w:rsidRDefault="008D488D" w:rsidP="0009370A">
            <w:pPr>
              <w:spacing w:line="276" w:lineRule="auto"/>
              <w:rPr>
                <w:rFonts w:ascii="Times New Roman" w:hAnsi="Times New Roman" w:cs="Times New Roman"/>
                <w:sz w:val="20"/>
                <w:szCs w:val="20"/>
              </w:rPr>
            </w:pPr>
            <w:r>
              <w:rPr>
                <w:rFonts w:ascii="Times New Roman" w:hAnsi="Times New Roman" w:cs="Times New Roman"/>
                <w:sz w:val="20"/>
                <w:szCs w:val="20"/>
              </w:rPr>
              <w:t>223 004 Za prebytočný hnuteľný majetok</w:t>
            </w:r>
          </w:p>
        </w:tc>
        <w:tc>
          <w:tcPr>
            <w:tcW w:w="1246" w:type="dxa"/>
            <w:vAlign w:val="center"/>
          </w:tcPr>
          <w:p w:rsidR="008D488D" w:rsidRDefault="00B72DFC"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30</w:t>
            </w:r>
            <w:r w:rsidR="008D488D">
              <w:rPr>
                <w:rFonts w:ascii="Times New Roman" w:hAnsi="Times New Roman" w:cs="Times New Roman"/>
                <w:sz w:val="20"/>
                <w:szCs w:val="20"/>
              </w:rPr>
              <w:t>,00</w:t>
            </w:r>
          </w:p>
        </w:tc>
        <w:tc>
          <w:tcPr>
            <w:tcW w:w="1163" w:type="dxa"/>
            <w:vAlign w:val="center"/>
          </w:tcPr>
          <w:p w:rsidR="008D488D"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140</w:t>
            </w:r>
            <w:r w:rsidR="008D488D">
              <w:rPr>
                <w:rFonts w:ascii="Times New Roman" w:hAnsi="Times New Roman" w:cs="Times New Roman"/>
                <w:sz w:val="20"/>
                <w:szCs w:val="20"/>
              </w:rPr>
              <w:t>,00</w:t>
            </w:r>
          </w:p>
        </w:tc>
        <w:tc>
          <w:tcPr>
            <w:tcW w:w="1560" w:type="dxa"/>
            <w:vAlign w:val="center"/>
          </w:tcPr>
          <w:p w:rsidR="008D488D"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140</w:t>
            </w:r>
            <w:r w:rsidR="002115FF">
              <w:rPr>
                <w:rFonts w:ascii="Times New Roman" w:hAnsi="Times New Roman" w:cs="Times New Roman"/>
                <w:sz w:val="20"/>
                <w:szCs w:val="20"/>
              </w:rPr>
              <w:t>,00</w:t>
            </w:r>
          </w:p>
        </w:tc>
        <w:tc>
          <w:tcPr>
            <w:tcW w:w="1270" w:type="dxa"/>
            <w:vAlign w:val="center"/>
          </w:tcPr>
          <w:p w:rsidR="008D488D"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100,00</w:t>
            </w:r>
          </w:p>
        </w:tc>
      </w:tr>
    </w:tbl>
    <w:p w:rsidR="007227C8" w:rsidRDefault="007227C8" w:rsidP="00995A63">
      <w:pPr>
        <w:spacing w:after="0" w:line="276" w:lineRule="auto"/>
        <w:jc w:val="both"/>
        <w:rPr>
          <w:rFonts w:ascii="Times New Roman" w:hAnsi="Times New Roman" w:cs="Times New Roman"/>
          <w:sz w:val="24"/>
          <w:szCs w:val="24"/>
        </w:rPr>
      </w:pPr>
    </w:p>
    <w:p w:rsidR="00E14B1B" w:rsidRDefault="00E14B1B" w:rsidP="00995A63">
      <w:pPr>
        <w:spacing w:after="0" w:line="276" w:lineRule="auto"/>
        <w:jc w:val="both"/>
        <w:rPr>
          <w:rFonts w:ascii="Times New Roman" w:hAnsi="Times New Roman" w:cs="Times New Roman"/>
          <w:sz w:val="24"/>
          <w:szCs w:val="24"/>
        </w:rPr>
      </w:pPr>
    </w:p>
    <w:p w:rsidR="00E14B1B" w:rsidRPr="0016325C" w:rsidRDefault="00E14B1B" w:rsidP="00E14B1B">
      <w:pPr>
        <w:pStyle w:val="Odsekzoznamu"/>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EK 292 </w:t>
      </w:r>
      <w:r w:rsidRPr="00E14B1B">
        <w:rPr>
          <w:rFonts w:ascii="Times New Roman" w:hAnsi="Times New Roman" w:cs="Times New Roman"/>
          <w:i/>
          <w:sz w:val="24"/>
          <w:szCs w:val="24"/>
        </w:rPr>
        <w:t>Iné nedaňové príjmy</w:t>
      </w:r>
      <w:r>
        <w:rPr>
          <w:rFonts w:ascii="Times New Roman" w:hAnsi="Times New Roman" w:cs="Times New Roman"/>
          <w:i/>
          <w:sz w:val="24"/>
          <w:szCs w:val="24"/>
        </w:rPr>
        <w:t xml:space="preserve"> – ostatné</w:t>
      </w:r>
    </w:p>
    <w:p w:rsidR="0016325C" w:rsidRPr="0016325C" w:rsidRDefault="0016325C" w:rsidP="0016325C">
      <w:pPr>
        <w:spacing w:after="0" w:line="276" w:lineRule="auto"/>
        <w:ind w:left="360"/>
        <w:jc w:val="both"/>
        <w:rPr>
          <w:rFonts w:ascii="Times New Roman" w:hAnsi="Times New Roman" w:cs="Times New Roman"/>
          <w:sz w:val="24"/>
          <w:szCs w:val="24"/>
        </w:rPr>
      </w:pPr>
    </w:p>
    <w:p w:rsidR="0016325C" w:rsidRDefault="00E14B1B" w:rsidP="00E71EC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V podmienkach obce ide o príjmy, ktoré patria medzi rozpo</w:t>
      </w:r>
      <w:r w:rsidR="0016325C">
        <w:rPr>
          <w:rFonts w:ascii="Times New Roman" w:hAnsi="Times New Roman" w:cs="Times New Roman"/>
          <w:sz w:val="24"/>
          <w:szCs w:val="24"/>
        </w:rPr>
        <w:t xml:space="preserve">čtované položky, ale pri návrhu </w:t>
      </w:r>
      <w:r>
        <w:rPr>
          <w:rFonts w:ascii="Times New Roman" w:hAnsi="Times New Roman" w:cs="Times New Roman"/>
          <w:sz w:val="24"/>
          <w:szCs w:val="24"/>
        </w:rPr>
        <w:t>rozpočtu ich často nie je možné predvídať. Patria sem napr. preplatky po vyúčtovaní elektrickej energie, vratky – preplatky z odvodov do poi</w:t>
      </w:r>
      <w:r w:rsidR="00E71EC3">
        <w:rPr>
          <w:rFonts w:ascii="Times New Roman" w:hAnsi="Times New Roman" w:cs="Times New Roman"/>
          <w:sz w:val="24"/>
          <w:szCs w:val="24"/>
        </w:rPr>
        <w:t>sťovní po ročnom zúčtovaní atď.</w:t>
      </w:r>
      <w:r w:rsidR="009672DB">
        <w:rPr>
          <w:rFonts w:ascii="Times New Roman" w:hAnsi="Times New Roman" w:cs="Times New Roman"/>
          <w:sz w:val="24"/>
          <w:szCs w:val="24"/>
        </w:rPr>
        <w:t xml:space="preserve"> </w:t>
      </w:r>
    </w:p>
    <w:p w:rsidR="00E14B1B" w:rsidRDefault="00E14B1B" w:rsidP="00E14B1B">
      <w:pPr>
        <w:spacing w:after="0" w:line="276" w:lineRule="auto"/>
        <w:ind w:left="360"/>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E14B1B" w:rsidRPr="008E0F0E" w:rsidTr="00953691">
        <w:tc>
          <w:tcPr>
            <w:tcW w:w="3823" w:type="dxa"/>
            <w:shd w:val="clear" w:color="auto" w:fill="C5E0B3" w:themeFill="accent6" w:themeFillTint="66"/>
          </w:tcPr>
          <w:p w:rsidR="00E14B1B" w:rsidRPr="008E0F0E" w:rsidRDefault="00E14B1B" w:rsidP="00953691">
            <w:pPr>
              <w:spacing w:line="276" w:lineRule="auto"/>
              <w:jc w:val="both"/>
              <w:rPr>
                <w:rFonts w:ascii="Times New Roman" w:hAnsi="Times New Roman" w:cs="Times New Roman"/>
                <w:sz w:val="20"/>
                <w:szCs w:val="20"/>
              </w:rPr>
            </w:pPr>
          </w:p>
        </w:tc>
        <w:tc>
          <w:tcPr>
            <w:tcW w:w="1246" w:type="dxa"/>
            <w:shd w:val="clear" w:color="auto" w:fill="C5E0B3" w:themeFill="accent6" w:themeFillTint="66"/>
          </w:tcPr>
          <w:p w:rsidR="00E14B1B" w:rsidRPr="008E0F0E" w:rsidRDefault="00E14B1B" w:rsidP="0095369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tcPr>
          <w:p w:rsidR="00E14B1B" w:rsidRPr="008E0F0E" w:rsidRDefault="00E14B1B" w:rsidP="0095369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tcPr>
          <w:p w:rsidR="00E14B1B" w:rsidRPr="008E0F0E" w:rsidRDefault="00E14B1B" w:rsidP="00870056">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Pr="008E0F0E">
              <w:rPr>
                <w:rFonts w:ascii="Times New Roman" w:hAnsi="Times New Roman" w:cs="Times New Roman"/>
                <w:sz w:val="20"/>
                <w:szCs w:val="20"/>
              </w:rPr>
              <w:t>31.12.20</w:t>
            </w:r>
            <w:r w:rsidR="00870056">
              <w:rPr>
                <w:rFonts w:ascii="Times New Roman" w:hAnsi="Times New Roman" w:cs="Times New Roman"/>
                <w:sz w:val="20"/>
                <w:szCs w:val="20"/>
              </w:rPr>
              <w:t>20</w:t>
            </w:r>
          </w:p>
        </w:tc>
        <w:tc>
          <w:tcPr>
            <w:tcW w:w="1270" w:type="dxa"/>
            <w:shd w:val="clear" w:color="auto" w:fill="C5E0B3" w:themeFill="accent6" w:themeFillTint="66"/>
          </w:tcPr>
          <w:p w:rsidR="00E14B1B" w:rsidRPr="008E0F0E" w:rsidRDefault="00E14B1B" w:rsidP="0095369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B72DFC" w:rsidRPr="008E0F0E" w:rsidTr="00953691">
        <w:tc>
          <w:tcPr>
            <w:tcW w:w="3823" w:type="dxa"/>
          </w:tcPr>
          <w:p w:rsidR="00B72DFC" w:rsidRPr="008E0F0E" w:rsidRDefault="00B72DFC" w:rsidP="00B72DFC">
            <w:pPr>
              <w:spacing w:line="276" w:lineRule="auto"/>
              <w:rPr>
                <w:rFonts w:ascii="Times New Roman" w:hAnsi="Times New Roman" w:cs="Times New Roman"/>
                <w:sz w:val="20"/>
                <w:szCs w:val="20"/>
              </w:rPr>
            </w:pPr>
            <w:r>
              <w:rPr>
                <w:rFonts w:ascii="Times New Roman" w:hAnsi="Times New Roman" w:cs="Times New Roman"/>
                <w:sz w:val="20"/>
                <w:szCs w:val="20"/>
              </w:rPr>
              <w:t>292 012 Z dobropisov (energie)</w:t>
            </w:r>
          </w:p>
        </w:tc>
        <w:tc>
          <w:tcPr>
            <w:tcW w:w="1246" w:type="dxa"/>
            <w:vAlign w:val="center"/>
          </w:tcPr>
          <w:p w:rsidR="00B72DFC" w:rsidRPr="008E0F0E" w:rsidRDefault="00B72DFC" w:rsidP="00B72DFC">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vAlign w:val="center"/>
          </w:tcPr>
          <w:p w:rsidR="00B72DFC" w:rsidRPr="008E0F0E" w:rsidRDefault="00870056" w:rsidP="00B72DFC">
            <w:pPr>
              <w:spacing w:line="276" w:lineRule="auto"/>
              <w:jc w:val="right"/>
              <w:rPr>
                <w:rFonts w:ascii="Times New Roman" w:hAnsi="Times New Roman" w:cs="Times New Roman"/>
                <w:sz w:val="20"/>
                <w:szCs w:val="20"/>
              </w:rPr>
            </w:pPr>
            <w:r>
              <w:rPr>
                <w:rFonts w:ascii="Times New Roman" w:hAnsi="Times New Roman" w:cs="Times New Roman"/>
                <w:sz w:val="20"/>
                <w:szCs w:val="20"/>
              </w:rPr>
              <w:t>110,00</w:t>
            </w:r>
          </w:p>
        </w:tc>
        <w:tc>
          <w:tcPr>
            <w:tcW w:w="1560" w:type="dxa"/>
            <w:vAlign w:val="center"/>
          </w:tcPr>
          <w:p w:rsidR="00B72DFC" w:rsidRPr="008E0F0E" w:rsidRDefault="00870056" w:rsidP="00B72DFC">
            <w:pPr>
              <w:spacing w:line="276" w:lineRule="auto"/>
              <w:jc w:val="right"/>
              <w:rPr>
                <w:rFonts w:ascii="Times New Roman" w:hAnsi="Times New Roman" w:cs="Times New Roman"/>
                <w:sz w:val="20"/>
                <w:szCs w:val="20"/>
              </w:rPr>
            </w:pPr>
            <w:r>
              <w:rPr>
                <w:rFonts w:ascii="Times New Roman" w:hAnsi="Times New Roman" w:cs="Times New Roman"/>
                <w:sz w:val="20"/>
                <w:szCs w:val="20"/>
              </w:rPr>
              <w:t>105,09</w:t>
            </w:r>
          </w:p>
        </w:tc>
        <w:tc>
          <w:tcPr>
            <w:tcW w:w="1270" w:type="dxa"/>
            <w:vAlign w:val="center"/>
          </w:tcPr>
          <w:p w:rsidR="00B72DFC" w:rsidRPr="008E0F0E" w:rsidRDefault="00870056" w:rsidP="00B72DFC">
            <w:pPr>
              <w:spacing w:line="276" w:lineRule="auto"/>
              <w:jc w:val="right"/>
              <w:rPr>
                <w:rFonts w:ascii="Times New Roman" w:hAnsi="Times New Roman" w:cs="Times New Roman"/>
                <w:sz w:val="20"/>
                <w:szCs w:val="20"/>
              </w:rPr>
            </w:pPr>
            <w:r>
              <w:rPr>
                <w:rFonts w:ascii="Times New Roman" w:hAnsi="Times New Roman" w:cs="Times New Roman"/>
                <w:sz w:val="20"/>
                <w:szCs w:val="20"/>
              </w:rPr>
              <w:t>95,53</w:t>
            </w:r>
          </w:p>
        </w:tc>
      </w:tr>
    </w:tbl>
    <w:p w:rsidR="002115FF" w:rsidRDefault="002115FF" w:rsidP="00995A63">
      <w:pPr>
        <w:spacing w:after="0" w:line="276" w:lineRule="auto"/>
        <w:jc w:val="both"/>
        <w:rPr>
          <w:rFonts w:ascii="Times New Roman" w:hAnsi="Times New Roman" w:cs="Times New Roman"/>
          <w:b/>
          <w:sz w:val="24"/>
          <w:szCs w:val="24"/>
        </w:rPr>
      </w:pPr>
    </w:p>
    <w:p w:rsidR="00FC02E6" w:rsidRPr="000776A3" w:rsidRDefault="00FC02E6" w:rsidP="00995A63">
      <w:pPr>
        <w:spacing w:after="0" w:line="276" w:lineRule="auto"/>
        <w:jc w:val="both"/>
        <w:rPr>
          <w:rFonts w:ascii="Times New Roman" w:hAnsi="Times New Roman" w:cs="Times New Roman"/>
          <w:b/>
          <w:sz w:val="24"/>
          <w:szCs w:val="24"/>
        </w:rPr>
      </w:pPr>
      <w:r w:rsidRPr="000776A3">
        <w:rPr>
          <w:rFonts w:ascii="Times New Roman" w:hAnsi="Times New Roman" w:cs="Times New Roman"/>
          <w:b/>
          <w:sz w:val="24"/>
          <w:szCs w:val="24"/>
        </w:rPr>
        <w:t>Bežné príjmy – 300 Granty a transfery</w:t>
      </w:r>
    </w:p>
    <w:p w:rsidR="00FC02E6" w:rsidRDefault="00FC02E6"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195CCA">
        <w:rPr>
          <w:rFonts w:ascii="Times New Roman" w:hAnsi="Times New Roman" w:cs="Times New Roman"/>
          <w:sz w:val="24"/>
          <w:szCs w:val="24"/>
        </w:rPr>
        <w:t>Ide o cudzie, získané príjmy obce, z ktorých k najdôležitejším príjmom patria bežné granty a transfery, t.j. dotácie zo štátneho rozpočtu na úhradu nákladov preneseného výkonu štátnej správy v súlade so zákonom o štátnom rozpočte na príslušný rozpočtový rok a dotácie zo štátnych fondov, ďalšie dotácie zo štátneho rozpočtu v súlade so zákonom o štátnom rozpočte, účelové dotácie z rozpočtu VÚC alebo z rozpočtu inej obce, prostriedky z EÚ atď.</w:t>
      </w:r>
    </w:p>
    <w:p w:rsidR="001A30B2" w:rsidRDefault="00195CCA"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Kompetenčný zákon stanovuje prenesenie výkonu pôsobnosti úloh štátnej správy z ministerstiev, z krajských úradov a z okresných úradov na obce a na vyššie územné celky. To znamená, že kde kompetenčný zákon zveril úlohy obciam a samosprávnym krajom nejde o výkon samosprávnych úloh orgánov samospráv, ale o prenesený výkon štátnej správy. V týchto oblastiach obce vykonávajú úlohy štátnych orgánov a majú zákonný nárok na čerpanie prostriedkov zo štátneho rozpočtu na výkon predmetných úloh.</w:t>
      </w:r>
      <w:r w:rsidR="0016325C">
        <w:rPr>
          <w:rFonts w:ascii="Times New Roman" w:hAnsi="Times New Roman" w:cs="Times New Roman"/>
          <w:sz w:val="24"/>
          <w:szCs w:val="24"/>
        </w:rPr>
        <w:t xml:space="preserve"> </w:t>
      </w:r>
    </w:p>
    <w:p w:rsidR="001A30B2" w:rsidRDefault="001A30B2" w:rsidP="00995A63">
      <w:pPr>
        <w:spacing w:after="0" w:line="276" w:lineRule="auto"/>
        <w:jc w:val="both"/>
        <w:rPr>
          <w:rFonts w:ascii="Times New Roman" w:hAnsi="Times New Roman" w:cs="Times New Roman"/>
          <w:sz w:val="24"/>
          <w:szCs w:val="24"/>
        </w:rPr>
      </w:pPr>
    </w:p>
    <w:p w:rsidR="002548F0" w:rsidRPr="00F262AB" w:rsidRDefault="002548F0" w:rsidP="00995A63">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 xml:space="preserve">EK </w:t>
      </w:r>
      <w:r w:rsidRPr="00F262AB">
        <w:rPr>
          <w:rFonts w:ascii="Times New Roman" w:hAnsi="Times New Roman" w:cs="Times New Roman"/>
          <w:i/>
          <w:sz w:val="24"/>
          <w:szCs w:val="24"/>
        </w:rPr>
        <w:t>312</w:t>
      </w:r>
      <w:r w:rsidR="008D488D">
        <w:rPr>
          <w:rFonts w:ascii="Times New Roman" w:hAnsi="Times New Roman" w:cs="Times New Roman"/>
          <w:i/>
          <w:sz w:val="24"/>
          <w:szCs w:val="24"/>
        </w:rPr>
        <w:t>...</w:t>
      </w:r>
      <w:r w:rsidRPr="00F262AB">
        <w:rPr>
          <w:rFonts w:ascii="Times New Roman" w:hAnsi="Times New Roman" w:cs="Times New Roman"/>
          <w:i/>
          <w:sz w:val="24"/>
          <w:szCs w:val="24"/>
        </w:rPr>
        <w:t xml:space="preserve"> Transfery v rámci verejnej správy</w:t>
      </w:r>
    </w:p>
    <w:tbl>
      <w:tblPr>
        <w:tblStyle w:val="Mriekatabuky"/>
        <w:tblW w:w="0" w:type="auto"/>
        <w:tblLook w:val="04A0" w:firstRow="1" w:lastRow="0" w:firstColumn="1" w:lastColumn="0" w:noHBand="0" w:noVBand="1"/>
      </w:tblPr>
      <w:tblGrid>
        <w:gridCol w:w="3823"/>
        <w:gridCol w:w="1246"/>
        <w:gridCol w:w="1163"/>
        <w:gridCol w:w="1560"/>
        <w:gridCol w:w="1270"/>
      </w:tblGrid>
      <w:tr w:rsidR="002548F0" w:rsidRPr="008E0F0E" w:rsidTr="008D488D">
        <w:tc>
          <w:tcPr>
            <w:tcW w:w="3823" w:type="dxa"/>
            <w:shd w:val="clear" w:color="auto" w:fill="C5E0B3" w:themeFill="accent6" w:themeFillTint="66"/>
          </w:tcPr>
          <w:p w:rsidR="002548F0" w:rsidRPr="008E0F0E" w:rsidRDefault="002548F0" w:rsidP="0009370A">
            <w:pPr>
              <w:spacing w:line="276" w:lineRule="auto"/>
              <w:jc w:val="both"/>
              <w:rPr>
                <w:rFonts w:ascii="Times New Roman" w:hAnsi="Times New Roman" w:cs="Times New Roman"/>
                <w:sz w:val="20"/>
                <w:szCs w:val="20"/>
              </w:rPr>
            </w:pPr>
          </w:p>
        </w:tc>
        <w:tc>
          <w:tcPr>
            <w:tcW w:w="1246" w:type="dxa"/>
            <w:shd w:val="clear" w:color="auto" w:fill="C5E0B3" w:themeFill="accent6" w:themeFillTint="66"/>
          </w:tcPr>
          <w:p w:rsidR="002548F0" w:rsidRPr="008E0F0E" w:rsidRDefault="002548F0" w:rsidP="008D488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tcPr>
          <w:p w:rsidR="002548F0" w:rsidRPr="008E0F0E" w:rsidRDefault="002548F0" w:rsidP="008D488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tcPr>
          <w:p w:rsidR="002548F0" w:rsidRPr="008E0F0E" w:rsidRDefault="002548F0" w:rsidP="00870056">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 31.12.20</w:t>
            </w:r>
            <w:r w:rsidR="00870056">
              <w:rPr>
                <w:rFonts w:ascii="Times New Roman" w:hAnsi="Times New Roman" w:cs="Times New Roman"/>
                <w:sz w:val="20"/>
                <w:szCs w:val="20"/>
              </w:rPr>
              <w:t>20</w:t>
            </w:r>
          </w:p>
        </w:tc>
        <w:tc>
          <w:tcPr>
            <w:tcW w:w="1270" w:type="dxa"/>
            <w:shd w:val="clear" w:color="auto" w:fill="C5E0B3" w:themeFill="accent6" w:themeFillTint="66"/>
          </w:tcPr>
          <w:p w:rsidR="002548F0" w:rsidRPr="008E0F0E" w:rsidRDefault="002548F0" w:rsidP="008D488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2548F0" w:rsidRPr="008E0F0E" w:rsidTr="008D488D">
        <w:tc>
          <w:tcPr>
            <w:tcW w:w="3823" w:type="dxa"/>
          </w:tcPr>
          <w:p w:rsidR="002548F0" w:rsidRPr="008E0F0E" w:rsidRDefault="002548F0" w:rsidP="0016325C">
            <w:pPr>
              <w:spacing w:line="276" w:lineRule="auto"/>
              <w:rPr>
                <w:rFonts w:ascii="Times New Roman" w:hAnsi="Times New Roman" w:cs="Times New Roman"/>
                <w:sz w:val="20"/>
                <w:szCs w:val="20"/>
              </w:rPr>
            </w:pPr>
            <w:r>
              <w:rPr>
                <w:rFonts w:ascii="Times New Roman" w:hAnsi="Times New Roman" w:cs="Times New Roman"/>
                <w:sz w:val="20"/>
                <w:szCs w:val="20"/>
              </w:rPr>
              <w:t>312 001 Zo štátneho rozpočtu okrem transferu na úhradu nákladov preneseného výkonu štátnej správy</w:t>
            </w:r>
            <w:r w:rsidR="0016325C">
              <w:rPr>
                <w:rFonts w:ascii="Times New Roman" w:hAnsi="Times New Roman" w:cs="Times New Roman"/>
                <w:sz w:val="20"/>
                <w:szCs w:val="20"/>
              </w:rPr>
              <w:t xml:space="preserve"> a spolufinancovanie programov EÚ</w:t>
            </w:r>
          </w:p>
        </w:tc>
        <w:tc>
          <w:tcPr>
            <w:tcW w:w="1246" w:type="dxa"/>
            <w:vAlign w:val="center"/>
          </w:tcPr>
          <w:p w:rsidR="002548F0" w:rsidRPr="008E0F0E" w:rsidRDefault="00870056" w:rsidP="009672DB">
            <w:pPr>
              <w:spacing w:line="276" w:lineRule="auto"/>
              <w:jc w:val="right"/>
              <w:rPr>
                <w:rFonts w:ascii="Times New Roman" w:hAnsi="Times New Roman" w:cs="Times New Roman"/>
                <w:sz w:val="20"/>
                <w:szCs w:val="20"/>
              </w:rPr>
            </w:pPr>
            <w:r>
              <w:rPr>
                <w:rFonts w:ascii="Times New Roman" w:hAnsi="Times New Roman" w:cs="Times New Roman"/>
                <w:sz w:val="20"/>
                <w:szCs w:val="20"/>
              </w:rPr>
              <w:t>8 216,00</w:t>
            </w:r>
          </w:p>
        </w:tc>
        <w:tc>
          <w:tcPr>
            <w:tcW w:w="1163" w:type="dxa"/>
            <w:vAlign w:val="center"/>
          </w:tcPr>
          <w:p w:rsidR="002548F0" w:rsidRPr="008E0F0E"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13 579,00</w:t>
            </w:r>
          </w:p>
        </w:tc>
        <w:tc>
          <w:tcPr>
            <w:tcW w:w="1560" w:type="dxa"/>
            <w:vAlign w:val="center"/>
          </w:tcPr>
          <w:p w:rsidR="002548F0" w:rsidRPr="008E0F0E"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11 369,94</w:t>
            </w:r>
          </w:p>
        </w:tc>
        <w:tc>
          <w:tcPr>
            <w:tcW w:w="1270" w:type="dxa"/>
            <w:vAlign w:val="center"/>
          </w:tcPr>
          <w:p w:rsidR="002548F0" w:rsidRPr="008E0F0E"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83,73</w:t>
            </w:r>
          </w:p>
        </w:tc>
      </w:tr>
      <w:tr w:rsidR="009672DB" w:rsidRPr="008E0F0E" w:rsidTr="008D488D">
        <w:tc>
          <w:tcPr>
            <w:tcW w:w="3823" w:type="dxa"/>
          </w:tcPr>
          <w:p w:rsidR="009672DB" w:rsidRDefault="009672DB" w:rsidP="0016325C">
            <w:pPr>
              <w:spacing w:line="276" w:lineRule="auto"/>
              <w:rPr>
                <w:rFonts w:ascii="Times New Roman" w:hAnsi="Times New Roman" w:cs="Times New Roman"/>
                <w:sz w:val="20"/>
                <w:szCs w:val="20"/>
              </w:rPr>
            </w:pPr>
            <w:r>
              <w:rPr>
                <w:rFonts w:ascii="Times New Roman" w:hAnsi="Times New Roman" w:cs="Times New Roman"/>
                <w:sz w:val="20"/>
                <w:szCs w:val="20"/>
              </w:rPr>
              <w:t>312 008 Z rozpočtu vyššieho územného celku</w:t>
            </w:r>
          </w:p>
        </w:tc>
        <w:tc>
          <w:tcPr>
            <w:tcW w:w="1246" w:type="dxa"/>
            <w:vAlign w:val="center"/>
          </w:tcPr>
          <w:p w:rsidR="009672DB" w:rsidRDefault="00870056" w:rsidP="009672DB">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vAlign w:val="center"/>
          </w:tcPr>
          <w:p w:rsidR="009672DB"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900,00</w:t>
            </w:r>
          </w:p>
        </w:tc>
        <w:tc>
          <w:tcPr>
            <w:tcW w:w="1560" w:type="dxa"/>
            <w:vAlign w:val="center"/>
          </w:tcPr>
          <w:p w:rsidR="009672DB"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900,00</w:t>
            </w:r>
          </w:p>
        </w:tc>
        <w:tc>
          <w:tcPr>
            <w:tcW w:w="1270" w:type="dxa"/>
            <w:vAlign w:val="center"/>
          </w:tcPr>
          <w:p w:rsidR="009672DB"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100,00</w:t>
            </w:r>
          </w:p>
        </w:tc>
      </w:tr>
      <w:tr w:rsidR="006B6545" w:rsidRPr="008E0F0E" w:rsidTr="008D488D">
        <w:tc>
          <w:tcPr>
            <w:tcW w:w="3823" w:type="dxa"/>
          </w:tcPr>
          <w:p w:rsidR="006B6545" w:rsidRDefault="006B6545" w:rsidP="009672DB">
            <w:pPr>
              <w:spacing w:line="276" w:lineRule="auto"/>
              <w:rPr>
                <w:rFonts w:ascii="Times New Roman" w:hAnsi="Times New Roman" w:cs="Times New Roman"/>
                <w:sz w:val="20"/>
                <w:szCs w:val="20"/>
              </w:rPr>
            </w:pPr>
            <w:r>
              <w:rPr>
                <w:rFonts w:ascii="Times New Roman" w:hAnsi="Times New Roman" w:cs="Times New Roman"/>
                <w:sz w:val="20"/>
                <w:szCs w:val="20"/>
              </w:rPr>
              <w:t>312 011 Od ost. subjektov VS (</w:t>
            </w:r>
            <w:r w:rsidR="009672DB">
              <w:rPr>
                <w:rFonts w:ascii="Times New Roman" w:hAnsi="Times New Roman" w:cs="Times New Roman"/>
                <w:sz w:val="20"/>
                <w:szCs w:val="20"/>
              </w:rPr>
              <w:t>Územná organizácia DPO SR Krupina</w:t>
            </w:r>
            <w:r>
              <w:rPr>
                <w:rFonts w:ascii="Times New Roman" w:hAnsi="Times New Roman" w:cs="Times New Roman"/>
                <w:sz w:val="20"/>
                <w:szCs w:val="20"/>
              </w:rPr>
              <w:t>)</w:t>
            </w:r>
          </w:p>
        </w:tc>
        <w:tc>
          <w:tcPr>
            <w:tcW w:w="1246" w:type="dxa"/>
            <w:vAlign w:val="center"/>
          </w:tcPr>
          <w:p w:rsidR="006B6545"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vAlign w:val="center"/>
          </w:tcPr>
          <w:p w:rsidR="006B6545" w:rsidRDefault="00870056" w:rsidP="009672DB">
            <w:pPr>
              <w:spacing w:line="276" w:lineRule="auto"/>
              <w:jc w:val="right"/>
              <w:rPr>
                <w:rFonts w:ascii="Times New Roman" w:hAnsi="Times New Roman" w:cs="Times New Roman"/>
                <w:sz w:val="20"/>
                <w:szCs w:val="20"/>
              </w:rPr>
            </w:pPr>
            <w:r>
              <w:rPr>
                <w:rFonts w:ascii="Times New Roman" w:hAnsi="Times New Roman" w:cs="Times New Roman"/>
                <w:sz w:val="20"/>
                <w:szCs w:val="20"/>
              </w:rPr>
              <w:t>180,00</w:t>
            </w:r>
          </w:p>
        </w:tc>
        <w:tc>
          <w:tcPr>
            <w:tcW w:w="1560" w:type="dxa"/>
            <w:vAlign w:val="center"/>
          </w:tcPr>
          <w:p w:rsidR="006B6545"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178,77</w:t>
            </w:r>
          </w:p>
        </w:tc>
        <w:tc>
          <w:tcPr>
            <w:tcW w:w="1270" w:type="dxa"/>
            <w:vAlign w:val="center"/>
          </w:tcPr>
          <w:p w:rsidR="006B6545" w:rsidRDefault="00870056" w:rsidP="0016325C">
            <w:pPr>
              <w:spacing w:line="276" w:lineRule="auto"/>
              <w:jc w:val="right"/>
              <w:rPr>
                <w:rFonts w:ascii="Times New Roman" w:hAnsi="Times New Roman" w:cs="Times New Roman"/>
                <w:sz w:val="20"/>
                <w:szCs w:val="20"/>
              </w:rPr>
            </w:pPr>
            <w:r>
              <w:rPr>
                <w:rFonts w:ascii="Times New Roman" w:hAnsi="Times New Roman" w:cs="Times New Roman"/>
                <w:sz w:val="20"/>
                <w:szCs w:val="20"/>
              </w:rPr>
              <w:t>99,32</w:t>
            </w:r>
          </w:p>
        </w:tc>
      </w:tr>
      <w:tr w:rsidR="002548F0" w:rsidRPr="008E0F0E" w:rsidTr="008D488D">
        <w:tc>
          <w:tcPr>
            <w:tcW w:w="3823" w:type="dxa"/>
          </w:tcPr>
          <w:p w:rsidR="002548F0" w:rsidRPr="008E0F0E" w:rsidRDefault="002548F0" w:rsidP="002548F0">
            <w:pPr>
              <w:spacing w:line="276" w:lineRule="auto"/>
              <w:rPr>
                <w:rFonts w:ascii="Times New Roman" w:hAnsi="Times New Roman" w:cs="Times New Roman"/>
                <w:sz w:val="20"/>
                <w:szCs w:val="20"/>
              </w:rPr>
            </w:pPr>
            <w:r>
              <w:rPr>
                <w:rFonts w:ascii="Times New Roman" w:hAnsi="Times New Roman" w:cs="Times New Roman"/>
                <w:sz w:val="20"/>
                <w:szCs w:val="20"/>
              </w:rPr>
              <w:t>312 012 Zo štátneho rozpočtu na úhradu nákladov preneseného výkonu štátnej správy</w:t>
            </w:r>
            <w:r w:rsidR="008D488D">
              <w:rPr>
                <w:rFonts w:ascii="Times New Roman" w:hAnsi="Times New Roman" w:cs="Times New Roman"/>
                <w:sz w:val="20"/>
                <w:szCs w:val="20"/>
              </w:rPr>
              <w:t xml:space="preserve"> (Základná škola Dolný Badín)</w:t>
            </w:r>
          </w:p>
        </w:tc>
        <w:tc>
          <w:tcPr>
            <w:tcW w:w="1246" w:type="dxa"/>
            <w:vAlign w:val="center"/>
          </w:tcPr>
          <w:p w:rsidR="002548F0" w:rsidRPr="008E0F0E"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53 000,00</w:t>
            </w:r>
          </w:p>
        </w:tc>
        <w:tc>
          <w:tcPr>
            <w:tcW w:w="1163" w:type="dxa"/>
            <w:vAlign w:val="center"/>
          </w:tcPr>
          <w:p w:rsidR="002548F0" w:rsidRPr="008E0F0E"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55 865,00</w:t>
            </w:r>
          </w:p>
        </w:tc>
        <w:tc>
          <w:tcPr>
            <w:tcW w:w="1560" w:type="dxa"/>
            <w:vAlign w:val="center"/>
          </w:tcPr>
          <w:p w:rsidR="002548F0" w:rsidRPr="008E0F0E"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55 865,00</w:t>
            </w:r>
          </w:p>
        </w:tc>
        <w:tc>
          <w:tcPr>
            <w:tcW w:w="1270" w:type="dxa"/>
            <w:vAlign w:val="center"/>
          </w:tcPr>
          <w:p w:rsidR="002548F0" w:rsidRPr="008E0F0E" w:rsidRDefault="00870056"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100,00</w:t>
            </w:r>
          </w:p>
        </w:tc>
      </w:tr>
    </w:tbl>
    <w:p w:rsidR="002548F0" w:rsidRDefault="002548F0" w:rsidP="00995A63">
      <w:pPr>
        <w:spacing w:after="0" w:line="276" w:lineRule="auto"/>
        <w:jc w:val="both"/>
        <w:rPr>
          <w:rFonts w:ascii="Times New Roman" w:hAnsi="Times New Roman" w:cs="Times New Roman"/>
          <w:sz w:val="24"/>
          <w:szCs w:val="24"/>
        </w:rPr>
      </w:pPr>
    </w:p>
    <w:p w:rsidR="00F262AB" w:rsidRDefault="00F262AB"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Obec Dolný Badín prijala v roku 20</w:t>
      </w:r>
      <w:r w:rsidR="00870056">
        <w:rPr>
          <w:rFonts w:ascii="Times New Roman" w:hAnsi="Times New Roman" w:cs="Times New Roman"/>
          <w:sz w:val="24"/>
          <w:szCs w:val="24"/>
        </w:rPr>
        <w:t>20</w:t>
      </w:r>
      <w:r>
        <w:rPr>
          <w:rFonts w:ascii="Times New Roman" w:hAnsi="Times New Roman" w:cs="Times New Roman"/>
          <w:sz w:val="24"/>
          <w:szCs w:val="24"/>
        </w:rPr>
        <w:t xml:space="preserve"> nasledovné </w:t>
      </w:r>
      <w:r w:rsidR="00162E28">
        <w:rPr>
          <w:rFonts w:ascii="Times New Roman" w:hAnsi="Times New Roman" w:cs="Times New Roman"/>
          <w:sz w:val="24"/>
          <w:szCs w:val="24"/>
        </w:rPr>
        <w:t xml:space="preserve">bežné </w:t>
      </w:r>
      <w:r>
        <w:rPr>
          <w:rFonts w:ascii="Times New Roman" w:hAnsi="Times New Roman" w:cs="Times New Roman"/>
          <w:sz w:val="24"/>
          <w:szCs w:val="24"/>
        </w:rPr>
        <w:t>transfery (dotácie):</w:t>
      </w:r>
    </w:p>
    <w:tbl>
      <w:tblPr>
        <w:tblStyle w:val="Mriekatabuky"/>
        <w:tblW w:w="0" w:type="auto"/>
        <w:tblLook w:val="04A0" w:firstRow="1" w:lastRow="0" w:firstColumn="1" w:lastColumn="0" w:noHBand="0" w:noVBand="1"/>
      </w:tblPr>
      <w:tblGrid>
        <w:gridCol w:w="2685"/>
        <w:gridCol w:w="723"/>
        <w:gridCol w:w="1275"/>
        <w:gridCol w:w="4379"/>
      </w:tblGrid>
      <w:tr w:rsidR="00ED2413" w:rsidRPr="00EE5CFE" w:rsidTr="008D488D">
        <w:tc>
          <w:tcPr>
            <w:tcW w:w="3408" w:type="dxa"/>
            <w:gridSpan w:val="2"/>
            <w:shd w:val="clear" w:color="auto" w:fill="C5E0B3" w:themeFill="accent6" w:themeFillTint="66"/>
          </w:tcPr>
          <w:p w:rsidR="00ED2413" w:rsidRPr="008D488D" w:rsidRDefault="00ED2413" w:rsidP="008D488D">
            <w:pPr>
              <w:spacing w:line="276" w:lineRule="auto"/>
              <w:jc w:val="center"/>
              <w:rPr>
                <w:rFonts w:ascii="Times New Roman" w:hAnsi="Times New Roman" w:cs="Times New Roman"/>
                <w:b/>
                <w:i/>
                <w:sz w:val="20"/>
                <w:szCs w:val="20"/>
              </w:rPr>
            </w:pPr>
            <w:r w:rsidRPr="008D488D">
              <w:rPr>
                <w:rFonts w:ascii="Times New Roman" w:hAnsi="Times New Roman" w:cs="Times New Roman"/>
                <w:b/>
                <w:i/>
                <w:sz w:val="20"/>
                <w:szCs w:val="20"/>
              </w:rPr>
              <w:t>Zdroj</w:t>
            </w:r>
          </w:p>
        </w:tc>
        <w:tc>
          <w:tcPr>
            <w:tcW w:w="1275" w:type="dxa"/>
            <w:shd w:val="clear" w:color="auto" w:fill="C5E0B3" w:themeFill="accent6" w:themeFillTint="66"/>
          </w:tcPr>
          <w:p w:rsidR="00ED2413" w:rsidRPr="008D488D" w:rsidRDefault="00ED2413" w:rsidP="008D488D">
            <w:pPr>
              <w:spacing w:line="276" w:lineRule="auto"/>
              <w:jc w:val="center"/>
              <w:rPr>
                <w:rFonts w:ascii="Times New Roman" w:hAnsi="Times New Roman" w:cs="Times New Roman"/>
                <w:b/>
                <w:i/>
                <w:sz w:val="20"/>
                <w:szCs w:val="20"/>
              </w:rPr>
            </w:pPr>
            <w:r w:rsidRPr="008D488D">
              <w:rPr>
                <w:rFonts w:ascii="Times New Roman" w:hAnsi="Times New Roman" w:cs="Times New Roman"/>
                <w:b/>
                <w:i/>
                <w:sz w:val="20"/>
                <w:szCs w:val="20"/>
              </w:rPr>
              <w:t>Suma €</w:t>
            </w:r>
          </w:p>
        </w:tc>
        <w:tc>
          <w:tcPr>
            <w:tcW w:w="4379" w:type="dxa"/>
            <w:shd w:val="clear" w:color="auto" w:fill="C5E0B3" w:themeFill="accent6" w:themeFillTint="66"/>
          </w:tcPr>
          <w:p w:rsidR="00ED2413" w:rsidRPr="008D488D" w:rsidRDefault="00ED2413" w:rsidP="008D488D">
            <w:pPr>
              <w:spacing w:line="276" w:lineRule="auto"/>
              <w:jc w:val="center"/>
              <w:rPr>
                <w:rFonts w:ascii="Times New Roman" w:hAnsi="Times New Roman" w:cs="Times New Roman"/>
                <w:b/>
                <w:i/>
                <w:sz w:val="20"/>
                <w:szCs w:val="20"/>
              </w:rPr>
            </w:pPr>
            <w:r w:rsidRPr="008D488D">
              <w:rPr>
                <w:rFonts w:ascii="Times New Roman" w:hAnsi="Times New Roman" w:cs="Times New Roman"/>
                <w:b/>
                <w:i/>
                <w:sz w:val="20"/>
                <w:szCs w:val="20"/>
              </w:rPr>
              <w:t>Účel</w:t>
            </w:r>
          </w:p>
        </w:tc>
      </w:tr>
      <w:tr w:rsidR="00ED2413" w:rsidRPr="00EE5CFE" w:rsidTr="00F262AB">
        <w:tc>
          <w:tcPr>
            <w:tcW w:w="2685" w:type="dxa"/>
          </w:tcPr>
          <w:p w:rsidR="00ED2413" w:rsidRPr="00EE5CFE" w:rsidRDefault="00ED2413" w:rsidP="00ED241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MV SR</w:t>
            </w:r>
          </w:p>
        </w:tc>
        <w:tc>
          <w:tcPr>
            <w:tcW w:w="723" w:type="dxa"/>
          </w:tcPr>
          <w:p w:rsidR="00ED2413" w:rsidRPr="00EE5CFE" w:rsidRDefault="00ED241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ED2413" w:rsidRPr="00EE5CFE" w:rsidRDefault="008402B9" w:rsidP="000776A3">
            <w:pPr>
              <w:spacing w:line="276" w:lineRule="auto"/>
              <w:jc w:val="right"/>
              <w:rPr>
                <w:rFonts w:ascii="Times New Roman" w:hAnsi="Times New Roman" w:cs="Times New Roman"/>
                <w:sz w:val="20"/>
                <w:szCs w:val="20"/>
              </w:rPr>
            </w:pPr>
            <w:r>
              <w:rPr>
                <w:rFonts w:ascii="Times New Roman" w:hAnsi="Times New Roman" w:cs="Times New Roman"/>
                <w:sz w:val="20"/>
                <w:szCs w:val="20"/>
              </w:rPr>
              <w:t>1 105,83</w:t>
            </w:r>
          </w:p>
        </w:tc>
        <w:tc>
          <w:tcPr>
            <w:tcW w:w="4379" w:type="dxa"/>
          </w:tcPr>
          <w:p w:rsidR="00ED2413" w:rsidRPr="00EE5CFE" w:rsidRDefault="008402B9" w:rsidP="00535141">
            <w:pPr>
              <w:spacing w:line="276" w:lineRule="auto"/>
              <w:jc w:val="both"/>
              <w:rPr>
                <w:rFonts w:ascii="Times New Roman" w:hAnsi="Times New Roman" w:cs="Times New Roman"/>
                <w:sz w:val="20"/>
                <w:szCs w:val="20"/>
              </w:rPr>
            </w:pPr>
            <w:r>
              <w:rPr>
                <w:rFonts w:ascii="Times New Roman" w:hAnsi="Times New Roman" w:cs="Times New Roman"/>
                <w:sz w:val="20"/>
                <w:szCs w:val="20"/>
              </w:rPr>
              <w:t>Voľby do NRSR 2020</w:t>
            </w:r>
          </w:p>
        </w:tc>
      </w:tr>
      <w:tr w:rsidR="00F262AB" w:rsidRPr="00EE5CFE" w:rsidTr="00F823A3">
        <w:tc>
          <w:tcPr>
            <w:tcW w:w="2685" w:type="dxa"/>
            <w:vAlign w:val="center"/>
          </w:tcPr>
          <w:p w:rsidR="00F262AB" w:rsidRPr="00EE5CFE" w:rsidRDefault="00F262AB"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OÚ BB-odbor školstva</w:t>
            </w:r>
          </w:p>
        </w:tc>
        <w:tc>
          <w:tcPr>
            <w:tcW w:w="723" w:type="dxa"/>
            <w:vAlign w:val="center"/>
          </w:tcPr>
          <w:p w:rsidR="00F262AB" w:rsidRPr="00EE5CFE" w:rsidRDefault="00F262AB"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vAlign w:val="center"/>
          </w:tcPr>
          <w:p w:rsidR="00F262AB" w:rsidRPr="00EE5CFE" w:rsidRDefault="00535141" w:rsidP="000776A3">
            <w:pPr>
              <w:spacing w:line="276" w:lineRule="auto"/>
              <w:jc w:val="right"/>
              <w:rPr>
                <w:rFonts w:ascii="Times New Roman" w:hAnsi="Times New Roman" w:cs="Times New Roman"/>
                <w:sz w:val="20"/>
                <w:szCs w:val="20"/>
              </w:rPr>
            </w:pPr>
            <w:r>
              <w:rPr>
                <w:rFonts w:ascii="Times New Roman" w:hAnsi="Times New Roman" w:cs="Times New Roman"/>
                <w:sz w:val="20"/>
                <w:szCs w:val="20"/>
              </w:rPr>
              <w:t>51 352,00</w:t>
            </w:r>
          </w:p>
        </w:tc>
        <w:tc>
          <w:tcPr>
            <w:tcW w:w="4379" w:type="dxa"/>
          </w:tcPr>
          <w:p w:rsidR="00F262AB" w:rsidRPr="00EE5CFE" w:rsidRDefault="00F262AB" w:rsidP="00535141">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Normatívne fin. prostriedky ZŠ</w:t>
            </w:r>
            <w:r w:rsidR="004A3E23">
              <w:rPr>
                <w:rFonts w:ascii="Times New Roman" w:hAnsi="Times New Roman" w:cs="Times New Roman"/>
                <w:sz w:val="20"/>
                <w:szCs w:val="20"/>
              </w:rPr>
              <w:t xml:space="preserve"> </w:t>
            </w:r>
            <w:r w:rsidRPr="00EE5CFE">
              <w:rPr>
                <w:rFonts w:ascii="Times New Roman" w:hAnsi="Times New Roman" w:cs="Times New Roman"/>
                <w:sz w:val="20"/>
                <w:szCs w:val="20"/>
              </w:rPr>
              <w:t>-</w:t>
            </w:r>
            <w:r w:rsidR="004A3E23">
              <w:rPr>
                <w:rFonts w:ascii="Times New Roman" w:hAnsi="Times New Roman" w:cs="Times New Roman"/>
                <w:sz w:val="20"/>
                <w:szCs w:val="20"/>
              </w:rPr>
              <w:t xml:space="preserve"> </w:t>
            </w:r>
            <w:r w:rsidRPr="00EE5CFE">
              <w:rPr>
                <w:rFonts w:ascii="Times New Roman" w:hAnsi="Times New Roman" w:cs="Times New Roman"/>
                <w:sz w:val="20"/>
                <w:szCs w:val="20"/>
              </w:rPr>
              <w:t>prenesený výkon štátnej správy</w:t>
            </w:r>
          </w:p>
        </w:tc>
      </w:tr>
      <w:tr w:rsidR="00535141" w:rsidRPr="00EE5CFE" w:rsidTr="00F823A3">
        <w:tc>
          <w:tcPr>
            <w:tcW w:w="2685" w:type="dxa"/>
            <w:vAlign w:val="center"/>
          </w:tcPr>
          <w:p w:rsidR="00535141" w:rsidRPr="00EE5CFE" w:rsidRDefault="00535141" w:rsidP="00535141">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OÚ BB-odbor školstva</w:t>
            </w:r>
          </w:p>
        </w:tc>
        <w:tc>
          <w:tcPr>
            <w:tcW w:w="723" w:type="dxa"/>
            <w:vAlign w:val="center"/>
          </w:tcPr>
          <w:p w:rsidR="00535141" w:rsidRPr="00EE5CFE" w:rsidRDefault="00535141" w:rsidP="00535141">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vAlign w:val="center"/>
          </w:tcPr>
          <w:p w:rsidR="00535141" w:rsidRPr="00EE5CFE" w:rsidRDefault="00535141" w:rsidP="00535141">
            <w:pPr>
              <w:spacing w:line="276" w:lineRule="auto"/>
              <w:jc w:val="right"/>
              <w:rPr>
                <w:rFonts w:ascii="Times New Roman" w:hAnsi="Times New Roman" w:cs="Times New Roman"/>
                <w:sz w:val="20"/>
                <w:szCs w:val="20"/>
              </w:rPr>
            </w:pPr>
            <w:r>
              <w:rPr>
                <w:rFonts w:ascii="Times New Roman" w:hAnsi="Times New Roman" w:cs="Times New Roman"/>
                <w:sz w:val="20"/>
                <w:szCs w:val="20"/>
              </w:rPr>
              <w:t>500,00</w:t>
            </w:r>
          </w:p>
        </w:tc>
        <w:tc>
          <w:tcPr>
            <w:tcW w:w="4379" w:type="dxa"/>
          </w:tcPr>
          <w:p w:rsidR="00535141" w:rsidRPr="00EE5CFE" w:rsidRDefault="00535141" w:rsidP="00535141">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Normatívne fin. prostriedky ZŠ</w:t>
            </w:r>
            <w:r>
              <w:rPr>
                <w:rFonts w:ascii="Times New Roman" w:hAnsi="Times New Roman" w:cs="Times New Roman"/>
                <w:sz w:val="20"/>
                <w:szCs w:val="20"/>
              </w:rPr>
              <w:t xml:space="preserve"> </w:t>
            </w:r>
            <w:r w:rsidRPr="00EE5CFE">
              <w:rPr>
                <w:rFonts w:ascii="Times New Roman" w:hAnsi="Times New Roman" w:cs="Times New Roman"/>
                <w:sz w:val="20"/>
                <w:szCs w:val="20"/>
              </w:rPr>
              <w:t>-</w:t>
            </w:r>
            <w:r>
              <w:rPr>
                <w:rFonts w:ascii="Times New Roman" w:hAnsi="Times New Roman" w:cs="Times New Roman"/>
                <w:sz w:val="20"/>
                <w:szCs w:val="20"/>
              </w:rPr>
              <w:t xml:space="preserve"> </w:t>
            </w:r>
            <w:r w:rsidRPr="00EE5CFE">
              <w:rPr>
                <w:rFonts w:ascii="Times New Roman" w:hAnsi="Times New Roman" w:cs="Times New Roman"/>
                <w:sz w:val="20"/>
                <w:szCs w:val="20"/>
              </w:rPr>
              <w:t>prenesený výkon štátnej správy</w:t>
            </w:r>
            <w:r>
              <w:rPr>
                <w:rFonts w:ascii="Times New Roman" w:hAnsi="Times New Roman" w:cs="Times New Roman"/>
                <w:sz w:val="20"/>
                <w:szCs w:val="20"/>
              </w:rPr>
              <w:t xml:space="preserve"> – účel technické vybavenie na dištančné vzdelávanie</w:t>
            </w:r>
          </w:p>
        </w:tc>
      </w:tr>
      <w:tr w:rsidR="00535141" w:rsidRPr="00EE5CFE" w:rsidTr="00F823A3">
        <w:tc>
          <w:tcPr>
            <w:tcW w:w="2685" w:type="dxa"/>
            <w:vAlign w:val="center"/>
          </w:tcPr>
          <w:p w:rsidR="00535141" w:rsidRPr="00EE5CFE" w:rsidRDefault="00535141" w:rsidP="00535141">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lastRenderedPageBreak/>
              <w:t>OÚ BB-odbor školstva</w:t>
            </w:r>
          </w:p>
        </w:tc>
        <w:tc>
          <w:tcPr>
            <w:tcW w:w="723" w:type="dxa"/>
            <w:vAlign w:val="center"/>
          </w:tcPr>
          <w:p w:rsidR="00535141" w:rsidRPr="00EE5CFE" w:rsidRDefault="00535141" w:rsidP="00535141">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vAlign w:val="center"/>
          </w:tcPr>
          <w:p w:rsidR="00535141" w:rsidRPr="00EE5CFE" w:rsidRDefault="00535141" w:rsidP="00535141">
            <w:pPr>
              <w:spacing w:line="276" w:lineRule="auto"/>
              <w:jc w:val="right"/>
              <w:rPr>
                <w:rFonts w:ascii="Times New Roman" w:hAnsi="Times New Roman" w:cs="Times New Roman"/>
                <w:sz w:val="20"/>
                <w:szCs w:val="20"/>
              </w:rPr>
            </w:pPr>
            <w:r>
              <w:rPr>
                <w:rFonts w:ascii="Times New Roman" w:hAnsi="Times New Roman" w:cs="Times New Roman"/>
                <w:sz w:val="20"/>
                <w:szCs w:val="20"/>
              </w:rPr>
              <w:t>4 013,00</w:t>
            </w:r>
          </w:p>
        </w:tc>
        <w:tc>
          <w:tcPr>
            <w:tcW w:w="4379" w:type="dxa"/>
          </w:tcPr>
          <w:p w:rsidR="00535141" w:rsidRPr="00EE5CFE" w:rsidRDefault="00535141" w:rsidP="00535141">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Normatívne fin. prostriedky ZŠ</w:t>
            </w:r>
            <w:r>
              <w:rPr>
                <w:rFonts w:ascii="Times New Roman" w:hAnsi="Times New Roman" w:cs="Times New Roman"/>
                <w:sz w:val="20"/>
                <w:szCs w:val="20"/>
              </w:rPr>
              <w:t xml:space="preserve"> </w:t>
            </w:r>
            <w:r w:rsidRPr="00EE5CFE">
              <w:rPr>
                <w:rFonts w:ascii="Times New Roman" w:hAnsi="Times New Roman" w:cs="Times New Roman"/>
                <w:sz w:val="20"/>
                <w:szCs w:val="20"/>
              </w:rPr>
              <w:t>-</w:t>
            </w:r>
            <w:r>
              <w:rPr>
                <w:rFonts w:ascii="Times New Roman" w:hAnsi="Times New Roman" w:cs="Times New Roman"/>
                <w:sz w:val="20"/>
                <w:szCs w:val="20"/>
              </w:rPr>
              <w:t xml:space="preserve"> </w:t>
            </w:r>
            <w:r w:rsidRPr="00EE5CFE">
              <w:rPr>
                <w:rFonts w:ascii="Times New Roman" w:hAnsi="Times New Roman" w:cs="Times New Roman"/>
                <w:sz w:val="20"/>
                <w:szCs w:val="20"/>
              </w:rPr>
              <w:t>prenesený výkon štátnej správy</w:t>
            </w:r>
            <w:r>
              <w:rPr>
                <w:rFonts w:ascii="Times New Roman" w:hAnsi="Times New Roman" w:cs="Times New Roman"/>
                <w:sz w:val="20"/>
                <w:szCs w:val="20"/>
              </w:rPr>
              <w:t xml:space="preserve"> – účel opatrenia COVID ZŠ</w:t>
            </w:r>
          </w:p>
        </w:tc>
      </w:tr>
      <w:tr w:rsidR="00ED2413" w:rsidRPr="00EE5CFE" w:rsidTr="00F262AB">
        <w:tc>
          <w:tcPr>
            <w:tcW w:w="2685" w:type="dxa"/>
          </w:tcPr>
          <w:p w:rsidR="00ED241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OÚ BB-odbor školstva</w:t>
            </w:r>
          </w:p>
        </w:tc>
        <w:tc>
          <w:tcPr>
            <w:tcW w:w="723" w:type="dxa"/>
          </w:tcPr>
          <w:p w:rsidR="00ED2413" w:rsidRPr="00EE5CFE" w:rsidRDefault="000776A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ED2413" w:rsidRPr="00EE5CFE" w:rsidRDefault="008402B9"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621,00</w:t>
            </w:r>
          </w:p>
        </w:tc>
        <w:tc>
          <w:tcPr>
            <w:tcW w:w="4379" w:type="dxa"/>
          </w:tcPr>
          <w:p w:rsidR="00ED2413" w:rsidRPr="00EE5CFE" w:rsidRDefault="000776A3" w:rsidP="00535141">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Dotácia na dopravné žiakov ZŠ</w:t>
            </w:r>
          </w:p>
        </w:tc>
      </w:tr>
      <w:tr w:rsidR="00ED2413" w:rsidRPr="00EE5CFE" w:rsidTr="00F262AB">
        <w:tc>
          <w:tcPr>
            <w:tcW w:w="2685" w:type="dxa"/>
          </w:tcPr>
          <w:p w:rsidR="00ED241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 xml:space="preserve">MV SR </w:t>
            </w:r>
          </w:p>
        </w:tc>
        <w:tc>
          <w:tcPr>
            <w:tcW w:w="723" w:type="dxa"/>
          </w:tcPr>
          <w:p w:rsidR="00ED2413" w:rsidRPr="00EE5CFE" w:rsidRDefault="000776A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ED2413" w:rsidRPr="00EE5CFE" w:rsidRDefault="008402B9"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102,10</w:t>
            </w:r>
          </w:p>
        </w:tc>
        <w:tc>
          <w:tcPr>
            <w:tcW w:w="4379" w:type="dxa"/>
          </w:tcPr>
          <w:p w:rsidR="00ED2413" w:rsidRPr="00EE5CFE" w:rsidRDefault="000776A3" w:rsidP="00535141">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REGOB – hlásenie pobytu občanov</w:t>
            </w:r>
            <w:r w:rsidR="006B6545">
              <w:rPr>
                <w:rFonts w:ascii="Times New Roman" w:hAnsi="Times New Roman" w:cs="Times New Roman"/>
                <w:sz w:val="20"/>
                <w:szCs w:val="20"/>
              </w:rPr>
              <w:t xml:space="preserve"> a register adries</w:t>
            </w:r>
          </w:p>
        </w:tc>
      </w:tr>
      <w:tr w:rsidR="00ED2413" w:rsidRPr="00EE5CFE" w:rsidTr="00F262AB">
        <w:tc>
          <w:tcPr>
            <w:tcW w:w="2685" w:type="dxa"/>
          </w:tcPr>
          <w:p w:rsidR="00ED241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OÚ BB-odbor školstva</w:t>
            </w:r>
          </w:p>
        </w:tc>
        <w:tc>
          <w:tcPr>
            <w:tcW w:w="723" w:type="dxa"/>
          </w:tcPr>
          <w:p w:rsidR="00ED2413" w:rsidRPr="00EE5CFE" w:rsidRDefault="000776A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ED2413" w:rsidRPr="00EE5CFE" w:rsidRDefault="008402B9" w:rsidP="000776A3">
            <w:pPr>
              <w:spacing w:line="276" w:lineRule="auto"/>
              <w:jc w:val="right"/>
              <w:rPr>
                <w:rFonts w:ascii="Times New Roman" w:hAnsi="Times New Roman" w:cs="Times New Roman"/>
                <w:sz w:val="20"/>
                <w:szCs w:val="20"/>
              </w:rPr>
            </w:pPr>
            <w:r>
              <w:rPr>
                <w:rFonts w:ascii="Times New Roman" w:hAnsi="Times New Roman" w:cs="Times New Roman"/>
                <w:sz w:val="20"/>
                <w:szCs w:val="20"/>
              </w:rPr>
              <w:t>499,00</w:t>
            </w:r>
          </w:p>
        </w:tc>
        <w:tc>
          <w:tcPr>
            <w:tcW w:w="4379" w:type="dxa"/>
          </w:tcPr>
          <w:p w:rsidR="00ED2413" w:rsidRPr="00EE5CFE" w:rsidRDefault="000776A3" w:rsidP="00535141">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Dotácia na vzdelávacie poukazy</w:t>
            </w:r>
            <w:r w:rsidR="008402B9">
              <w:rPr>
                <w:rFonts w:ascii="Times New Roman" w:hAnsi="Times New Roman" w:cs="Times New Roman"/>
                <w:sz w:val="20"/>
                <w:szCs w:val="20"/>
              </w:rPr>
              <w:t xml:space="preserve"> ZŠ</w:t>
            </w:r>
          </w:p>
        </w:tc>
      </w:tr>
      <w:tr w:rsidR="000776A3" w:rsidRPr="00EE5CFE" w:rsidTr="00F262AB">
        <w:tc>
          <w:tcPr>
            <w:tcW w:w="2685" w:type="dxa"/>
          </w:tcPr>
          <w:p w:rsidR="000776A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ÚPSVaR Zvolen</w:t>
            </w:r>
          </w:p>
        </w:tc>
        <w:tc>
          <w:tcPr>
            <w:tcW w:w="723" w:type="dxa"/>
          </w:tcPr>
          <w:p w:rsidR="000776A3" w:rsidRPr="00EE5CFE" w:rsidRDefault="000776A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0776A3" w:rsidRPr="00EE5CFE" w:rsidRDefault="008402B9" w:rsidP="00E71EC3">
            <w:pPr>
              <w:spacing w:line="276" w:lineRule="auto"/>
              <w:jc w:val="right"/>
              <w:rPr>
                <w:rFonts w:ascii="Times New Roman" w:hAnsi="Times New Roman" w:cs="Times New Roman"/>
                <w:sz w:val="20"/>
                <w:szCs w:val="20"/>
              </w:rPr>
            </w:pPr>
            <w:r>
              <w:rPr>
                <w:rFonts w:ascii="Times New Roman" w:hAnsi="Times New Roman" w:cs="Times New Roman"/>
                <w:sz w:val="20"/>
                <w:szCs w:val="20"/>
              </w:rPr>
              <w:t>2 976,00</w:t>
            </w:r>
          </w:p>
        </w:tc>
        <w:tc>
          <w:tcPr>
            <w:tcW w:w="4379" w:type="dxa"/>
          </w:tcPr>
          <w:p w:rsidR="000776A3" w:rsidRPr="00EE5CFE" w:rsidRDefault="008402B9" w:rsidP="00535141">
            <w:pPr>
              <w:spacing w:line="276" w:lineRule="auto"/>
              <w:jc w:val="both"/>
              <w:rPr>
                <w:rFonts w:ascii="Times New Roman" w:hAnsi="Times New Roman" w:cs="Times New Roman"/>
                <w:sz w:val="20"/>
                <w:szCs w:val="20"/>
              </w:rPr>
            </w:pPr>
            <w:r>
              <w:rPr>
                <w:rFonts w:ascii="Times New Roman" w:hAnsi="Times New Roman" w:cs="Times New Roman"/>
                <w:sz w:val="20"/>
                <w:szCs w:val="20"/>
              </w:rPr>
              <w:t>Dotácia na obedy žiakom ZŠ</w:t>
            </w:r>
          </w:p>
        </w:tc>
      </w:tr>
      <w:tr w:rsidR="000776A3" w:rsidRPr="00EE5CFE" w:rsidTr="00F262AB">
        <w:tc>
          <w:tcPr>
            <w:tcW w:w="2685" w:type="dxa"/>
          </w:tcPr>
          <w:p w:rsidR="000776A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 xml:space="preserve">ÚPSVaR Zvolen </w:t>
            </w:r>
          </w:p>
        </w:tc>
        <w:tc>
          <w:tcPr>
            <w:tcW w:w="723" w:type="dxa"/>
          </w:tcPr>
          <w:p w:rsidR="000776A3" w:rsidRPr="00EE5CFE" w:rsidRDefault="000776A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0776A3" w:rsidRPr="00EE5CFE" w:rsidRDefault="008402B9" w:rsidP="000776A3">
            <w:pPr>
              <w:spacing w:line="276" w:lineRule="auto"/>
              <w:jc w:val="right"/>
              <w:rPr>
                <w:rFonts w:ascii="Times New Roman" w:hAnsi="Times New Roman" w:cs="Times New Roman"/>
                <w:sz w:val="20"/>
                <w:szCs w:val="20"/>
              </w:rPr>
            </w:pPr>
            <w:r>
              <w:rPr>
                <w:rFonts w:ascii="Times New Roman" w:hAnsi="Times New Roman" w:cs="Times New Roman"/>
                <w:sz w:val="20"/>
                <w:szCs w:val="20"/>
              </w:rPr>
              <w:t>49,80</w:t>
            </w:r>
          </w:p>
        </w:tc>
        <w:tc>
          <w:tcPr>
            <w:tcW w:w="4379" w:type="dxa"/>
          </w:tcPr>
          <w:p w:rsidR="000776A3" w:rsidRPr="00EE5CFE" w:rsidRDefault="000776A3" w:rsidP="00535141">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Dotácia na šk.</w:t>
            </w:r>
            <w:r w:rsidR="008402B9">
              <w:rPr>
                <w:rFonts w:ascii="Times New Roman" w:hAnsi="Times New Roman" w:cs="Times New Roman"/>
                <w:sz w:val="20"/>
                <w:szCs w:val="20"/>
              </w:rPr>
              <w:t xml:space="preserve"> </w:t>
            </w:r>
            <w:r w:rsidRPr="00EE5CFE">
              <w:rPr>
                <w:rFonts w:ascii="Times New Roman" w:hAnsi="Times New Roman" w:cs="Times New Roman"/>
                <w:sz w:val="20"/>
                <w:szCs w:val="20"/>
              </w:rPr>
              <w:t>pomôcky (hmotná núdza)</w:t>
            </w:r>
            <w:r w:rsidR="008402B9">
              <w:rPr>
                <w:rFonts w:ascii="Times New Roman" w:hAnsi="Times New Roman" w:cs="Times New Roman"/>
                <w:sz w:val="20"/>
                <w:szCs w:val="20"/>
              </w:rPr>
              <w:t xml:space="preserve"> ZŠ</w:t>
            </w:r>
          </w:p>
        </w:tc>
      </w:tr>
      <w:tr w:rsidR="000776A3" w:rsidRPr="00EE5CFE" w:rsidTr="00F262AB">
        <w:tc>
          <w:tcPr>
            <w:tcW w:w="2685" w:type="dxa"/>
          </w:tcPr>
          <w:p w:rsidR="000776A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OÚ BB-odbor školstva</w:t>
            </w:r>
          </w:p>
        </w:tc>
        <w:tc>
          <w:tcPr>
            <w:tcW w:w="723" w:type="dxa"/>
          </w:tcPr>
          <w:p w:rsidR="000776A3" w:rsidRPr="00EE5CFE" w:rsidRDefault="000776A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0776A3" w:rsidRPr="00EE5CFE" w:rsidRDefault="008402B9" w:rsidP="00E71EC3">
            <w:pPr>
              <w:spacing w:line="276" w:lineRule="auto"/>
              <w:jc w:val="right"/>
              <w:rPr>
                <w:rFonts w:ascii="Times New Roman" w:hAnsi="Times New Roman" w:cs="Times New Roman"/>
                <w:sz w:val="20"/>
                <w:szCs w:val="20"/>
              </w:rPr>
            </w:pPr>
            <w:r>
              <w:rPr>
                <w:rFonts w:ascii="Times New Roman" w:hAnsi="Times New Roman" w:cs="Times New Roman"/>
                <w:sz w:val="20"/>
                <w:szCs w:val="20"/>
              </w:rPr>
              <w:t>394,96</w:t>
            </w:r>
          </w:p>
        </w:tc>
        <w:tc>
          <w:tcPr>
            <w:tcW w:w="4379" w:type="dxa"/>
          </w:tcPr>
          <w:p w:rsidR="000776A3" w:rsidRPr="00EE5CFE" w:rsidRDefault="004A3E23" w:rsidP="00535141">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Učebnice </w:t>
            </w:r>
            <w:r w:rsidR="008402B9">
              <w:rPr>
                <w:rFonts w:ascii="Times New Roman" w:hAnsi="Times New Roman" w:cs="Times New Roman"/>
                <w:sz w:val="20"/>
                <w:szCs w:val="20"/>
              </w:rPr>
              <w:t>ZŠ</w:t>
            </w:r>
          </w:p>
        </w:tc>
      </w:tr>
      <w:tr w:rsidR="000776A3" w:rsidRPr="00EE5CFE" w:rsidTr="00F262AB">
        <w:tc>
          <w:tcPr>
            <w:tcW w:w="2685" w:type="dxa"/>
          </w:tcPr>
          <w:p w:rsidR="000776A3" w:rsidRPr="00EE5CFE" w:rsidRDefault="000776A3" w:rsidP="00995A6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OÚ BB –odbor školstva</w:t>
            </w:r>
          </w:p>
        </w:tc>
        <w:tc>
          <w:tcPr>
            <w:tcW w:w="723" w:type="dxa"/>
          </w:tcPr>
          <w:p w:rsidR="000776A3" w:rsidRPr="00EE5CFE" w:rsidRDefault="000776A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111</w:t>
            </w:r>
          </w:p>
        </w:tc>
        <w:tc>
          <w:tcPr>
            <w:tcW w:w="1275" w:type="dxa"/>
          </w:tcPr>
          <w:p w:rsidR="000776A3" w:rsidRPr="00EE5CFE" w:rsidRDefault="008402B9" w:rsidP="000776A3">
            <w:pPr>
              <w:spacing w:line="276" w:lineRule="auto"/>
              <w:jc w:val="right"/>
              <w:rPr>
                <w:rFonts w:ascii="Times New Roman" w:hAnsi="Times New Roman" w:cs="Times New Roman"/>
                <w:sz w:val="20"/>
                <w:szCs w:val="20"/>
              </w:rPr>
            </w:pPr>
            <w:r>
              <w:rPr>
                <w:rFonts w:ascii="Times New Roman" w:hAnsi="Times New Roman" w:cs="Times New Roman"/>
                <w:sz w:val="20"/>
                <w:szCs w:val="20"/>
              </w:rPr>
              <w:t>250,00</w:t>
            </w:r>
          </w:p>
        </w:tc>
        <w:tc>
          <w:tcPr>
            <w:tcW w:w="4379" w:type="dxa"/>
          </w:tcPr>
          <w:p w:rsidR="000776A3" w:rsidRPr="00EE5CFE" w:rsidRDefault="000776A3" w:rsidP="00535141">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Dotácia pre žiakov zo SZP</w:t>
            </w:r>
            <w:r w:rsidR="008402B9">
              <w:rPr>
                <w:rFonts w:ascii="Times New Roman" w:hAnsi="Times New Roman" w:cs="Times New Roman"/>
                <w:sz w:val="20"/>
                <w:szCs w:val="20"/>
              </w:rPr>
              <w:t xml:space="preserve"> ZŠ</w:t>
            </w:r>
          </w:p>
        </w:tc>
      </w:tr>
      <w:tr w:rsidR="000776A3" w:rsidRPr="00EE5CFE" w:rsidTr="00F262AB">
        <w:tc>
          <w:tcPr>
            <w:tcW w:w="2685" w:type="dxa"/>
          </w:tcPr>
          <w:p w:rsidR="000776A3" w:rsidRPr="00EE5CFE" w:rsidRDefault="00162E28" w:rsidP="00995A63">
            <w:pPr>
              <w:spacing w:line="276" w:lineRule="auto"/>
              <w:jc w:val="both"/>
              <w:rPr>
                <w:rFonts w:ascii="Times New Roman" w:hAnsi="Times New Roman" w:cs="Times New Roman"/>
                <w:sz w:val="20"/>
                <w:szCs w:val="20"/>
              </w:rPr>
            </w:pPr>
            <w:r>
              <w:rPr>
                <w:rFonts w:ascii="Times New Roman" w:hAnsi="Times New Roman" w:cs="Times New Roman"/>
                <w:sz w:val="20"/>
                <w:szCs w:val="20"/>
              </w:rPr>
              <w:t>VÚC - BBSK</w:t>
            </w:r>
          </w:p>
        </w:tc>
        <w:tc>
          <w:tcPr>
            <w:tcW w:w="723" w:type="dxa"/>
          </w:tcPr>
          <w:p w:rsidR="000776A3" w:rsidRPr="00EE5CFE" w:rsidRDefault="00E71EC3" w:rsidP="00F823A3">
            <w:pPr>
              <w:spacing w:line="276" w:lineRule="auto"/>
              <w:jc w:val="center"/>
              <w:rPr>
                <w:rFonts w:ascii="Times New Roman" w:hAnsi="Times New Roman" w:cs="Times New Roman"/>
                <w:sz w:val="20"/>
                <w:szCs w:val="20"/>
              </w:rPr>
            </w:pPr>
            <w:r>
              <w:rPr>
                <w:rFonts w:ascii="Times New Roman" w:hAnsi="Times New Roman" w:cs="Times New Roman"/>
                <w:sz w:val="20"/>
                <w:szCs w:val="20"/>
              </w:rPr>
              <w:t>11H</w:t>
            </w:r>
          </w:p>
        </w:tc>
        <w:tc>
          <w:tcPr>
            <w:tcW w:w="1275" w:type="dxa"/>
          </w:tcPr>
          <w:p w:rsidR="000776A3" w:rsidRPr="00EE5CFE" w:rsidRDefault="00535141" w:rsidP="00F262AB">
            <w:pPr>
              <w:spacing w:line="276" w:lineRule="auto"/>
              <w:jc w:val="right"/>
              <w:rPr>
                <w:rFonts w:ascii="Times New Roman" w:hAnsi="Times New Roman" w:cs="Times New Roman"/>
                <w:sz w:val="20"/>
                <w:szCs w:val="20"/>
              </w:rPr>
            </w:pPr>
            <w:r>
              <w:rPr>
                <w:rFonts w:ascii="Times New Roman" w:hAnsi="Times New Roman" w:cs="Times New Roman"/>
                <w:sz w:val="20"/>
                <w:szCs w:val="20"/>
              </w:rPr>
              <w:t>900,00</w:t>
            </w:r>
          </w:p>
        </w:tc>
        <w:tc>
          <w:tcPr>
            <w:tcW w:w="4379" w:type="dxa"/>
          </w:tcPr>
          <w:p w:rsidR="000776A3" w:rsidRPr="00EE5CFE" w:rsidRDefault="00162E28" w:rsidP="00535141">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BBSK – </w:t>
            </w:r>
            <w:r w:rsidR="00535141">
              <w:rPr>
                <w:rFonts w:ascii="Times New Roman" w:hAnsi="Times New Roman" w:cs="Times New Roman"/>
                <w:sz w:val="20"/>
                <w:szCs w:val="20"/>
              </w:rPr>
              <w:t>obnova prístrešku</w:t>
            </w:r>
          </w:p>
        </w:tc>
      </w:tr>
      <w:tr w:rsidR="004A3E23" w:rsidRPr="00EE5CFE" w:rsidTr="00F262AB">
        <w:tc>
          <w:tcPr>
            <w:tcW w:w="2685" w:type="dxa"/>
          </w:tcPr>
          <w:p w:rsidR="004A3E23" w:rsidRPr="00EE5CFE" w:rsidRDefault="004A3E23" w:rsidP="004A3E2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ÚPSVaR spolufin.ESF</w:t>
            </w:r>
          </w:p>
        </w:tc>
        <w:tc>
          <w:tcPr>
            <w:tcW w:w="723" w:type="dxa"/>
          </w:tcPr>
          <w:p w:rsidR="004A3E23" w:rsidRPr="00EE5CFE" w:rsidRDefault="004A3E2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w:t>
            </w:r>
            <w:r w:rsidR="00F823A3">
              <w:rPr>
                <w:rFonts w:ascii="Times New Roman" w:hAnsi="Times New Roman" w:cs="Times New Roman"/>
                <w:sz w:val="20"/>
                <w:szCs w:val="20"/>
              </w:rPr>
              <w:t>AC1</w:t>
            </w:r>
          </w:p>
        </w:tc>
        <w:tc>
          <w:tcPr>
            <w:tcW w:w="1275" w:type="dxa"/>
          </w:tcPr>
          <w:p w:rsidR="004A3E23" w:rsidRPr="00EE5CFE" w:rsidRDefault="00535141"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246,75</w:t>
            </w:r>
          </w:p>
        </w:tc>
        <w:tc>
          <w:tcPr>
            <w:tcW w:w="4379" w:type="dxa"/>
          </w:tcPr>
          <w:p w:rsidR="004A3E23" w:rsidRPr="00EE5CFE" w:rsidRDefault="00F823A3" w:rsidP="00535141">
            <w:pPr>
              <w:spacing w:line="276" w:lineRule="auto"/>
              <w:jc w:val="both"/>
              <w:rPr>
                <w:rFonts w:ascii="Times New Roman" w:hAnsi="Times New Roman" w:cs="Times New Roman"/>
                <w:sz w:val="20"/>
                <w:szCs w:val="20"/>
              </w:rPr>
            </w:pPr>
            <w:r>
              <w:rPr>
                <w:rFonts w:ascii="Times New Roman" w:hAnsi="Times New Roman" w:cs="Times New Roman"/>
                <w:sz w:val="20"/>
                <w:szCs w:val="20"/>
              </w:rPr>
              <w:t>Projekty z</w:t>
            </w:r>
            <w:r w:rsidR="004C01F2">
              <w:rPr>
                <w:rFonts w:ascii="Times New Roman" w:hAnsi="Times New Roman" w:cs="Times New Roman"/>
                <w:sz w:val="20"/>
                <w:szCs w:val="20"/>
              </w:rPr>
              <w:t> </w:t>
            </w:r>
            <w:r>
              <w:rPr>
                <w:rFonts w:ascii="Times New Roman" w:hAnsi="Times New Roman" w:cs="Times New Roman"/>
                <w:sz w:val="20"/>
                <w:szCs w:val="20"/>
              </w:rPr>
              <w:t>ÚPSVaR</w:t>
            </w:r>
            <w:r w:rsidR="00535141">
              <w:rPr>
                <w:rFonts w:ascii="Times New Roman" w:hAnsi="Times New Roman" w:cs="Times New Roman"/>
                <w:sz w:val="20"/>
                <w:szCs w:val="20"/>
              </w:rPr>
              <w:t xml:space="preserve"> (materiál, prac. pomôcky</w:t>
            </w:r>
            <w:r w:rsidR="004C01F2">
              <w:rPr>
                <w:rFonts w:ascii="Times New Roman" w:hAnsi="Times New Roman" w:cs="Times New Roman"/>
                <w:sz w:val="20"/>
                <w:szCs w:val="20"/>
              </w:rPr>
              <w:t>)</w:t>
            </w:r>
          </w:p>
        </w:tc>
      </w:tr>
      <w:tr w:rsidR="004A3E23" w:rsidRPr="00EE5CFE" w:rsidTr="00F262AB">
        <w:tc>
          <w:tcPr>
            <w:tcW w:w="2685" w:type="dxa"/>
          </w:tcPr>
          <w:p w:rsidR="004A3E23" w:rsidRPr="00EE5CFE" w:rsidRDefault="004A3E23" w:rsidP="004A3E2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ÚPSVaR spolufin.ŠR</w:t>
            </w:r>
          </w:p>
        </w:tc>
        <w:tc>
          <w:tcPr>
            <w:tcW w:w="723" w:type="dxa"/>
          </w:tcPr>
          <w:p w:rsidR="004A3E23" w:rsidRPr="00EE5CFE" w:rsidRDefault="004A3E23" w:rsidP="00F823A3">
            <w:pPr>
              <w:spacing w:line="276" w:lineRule="auto"/>
              <w:jc w:val="center"/>
              <w:rPr>
                <w:rFonts w:ascii="Times New Roman" w:hAnsi="Times New Roman" w:cs="Times New Roman"/>
                <w:sz w:val="20"/>
                <w:szCs w:val="20"/>
              </w:rPr>
            </w:pPr>
            <w:r w:rsidRPr="00EE5CFE">
              <w:rPr>
                <w:rFonts w:ascii="Times New Roman" w:hAnsi="Times New Roman" w:cs="Times New Roman"/>
                <w:sz w:val="20"/>
                <w:szCs w:val="20"/>
              </w:rPr>
              <w:t>1</w:t>
            </w:r>
            <w:r w:rsidR="00F823A3">
              <w:rPr>
                <w:rFonts w:ascii="Times New Roman" w:hAnsi="Times New Roman" w:cs="Times New Roman"/>
                <w:sz w:val="20"/>
                <w:szCs w:val="20"/>
              </w:rPr>
              <w:t>AC2</w:t>
            </w:r>
          </w:p>
        </w:tc>
        <w:tc>
          <w:tcPr>
            <w:tcW w:w="1275" w:type="dxa"/>
          </w:tcPr>
          <w:p w:rsidR="004A3E23" w:rsidRPr="00EE5CFE" w:rsidRDefault="00535141"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43,53</w:t>
            </w:r>
          </w:p>
        </w:tc>
        <w:tc>
          <w:tcPr>
            <w:tcW w:w="4379" w:type="dxa"/>
          </w:tcPr>
          <w:p w:rsidR="004A3E23" w:rsidRPr="00EE5CFE" w:rsidRDefault="00F823A3" w:rsidP="00535141">
            <w:pPr>
              <w:spacing w:line="276" w:lineRule="auto"/>
              <w:jc w:val="both"/>
              <w:rPr>
                <w:rFonts w:ascii="Times New Roman" w:hAnsi="Times New Roman" w:cs="Times New Roman"/>
                <w:sz w:val="20"/>
                <w:szCs w:val="20"/>
              </w:rPr>
            </w:pPr>
            <w:r>
              <w:rPr>
                <w:rFonts w:ascii="Times New Roman" w:hAnsi="Times New Roman" w:cs="Times New Roman"/>
                <w:sz w:val="20"/>
                <w:szCs w:val="20"/>
              </w:rPr>
              <w:t>Projekty z</w:t>
            </w:r>
            <w:r w:rsidR="00162E28">
              <w:rPr>
                <w:rFonts w:ascii="Times New Roman" w:hAnsi="Times New Roman" w:cs="Times New Roman"/>
                <w:sz w:val="20"/>
                <w:szCs w:val="20"/>
              </w:rPr>
              <w:t> </w:t>
            </w:r>
            <w:r>
              <w:rPr>
                <w:rFonts w:ascii="Times New Roman" w:hAnsi="Times New Roman" w:cs="Times New Roman"/>
                <w:sz w:val="20"/>
                <w:szCs w:val="20"/>
              </w:rPr>
              <w:t>ÚPSVaR</w:t>
            </w:r>
            <w:r w:rsidR="00535141">
              <w:rPr>
                <w:rFonts w:ascii="Times New Roman" w:hAnsi="Times New Roman" w:cs="Times New Roman"/>
                <w:sz w:val="20"/>
                <w:szCs w:val="20"/>
              </w:rPr>
              <w:t xml:space="preserve"> (materiál, prac. pomôcky</w:t>
            </w:r>
            <w:r w:rsidR="004C01F2">
              <w:rPr>
                <w:rFonts w:ascii="Times New Roman" w:hAnsi="Times New Roman" w:cs="Times New Roman"/>
                <w:sz w:val="20"/>
                <w:szCs w:val="20"/>
              </w:rPr>
              <w:t>)</w:t>
            </w:r>
          </w:p>
        </w:tc>
      </w:tr>
      <w:tr w:rsidR="00162E28" w:rsidRPr="00EE5CFE" w:rsidTr="00F262AB">
        <w:tc>
          <w:tcPr>
            <w:tcW w:w="2685" w:type="dxa"/>
          </w:tcPr>
          <w:p w:rsidR="00162E28" w:rsidRPr="00EE5CFE" w:rsidRDefault="00162E28" w:rsidP="004A3E23">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ÚPSVaR</w:t>
            </w:r>
            <w:r>
              <w:rPr>
                <w:rFonts w:ascii="Times New Roman" w:hAnsi="Times New Roman" w:cs="Times New Roman"/>
                <w:sz w:val="20"/>
                <w:szCs w:val="20"/>
              </w:rPr>
              <w:t xml:space="preserve"> ŠR</w:t>
            </w:r>
          </w:p>
        </w:tc>
        <w:tc>
          <w:tcPr>
            <w:tcW w:w="723" w:type="dxa"/>
          </w:tcPr>
          <w:p w:rsidR="00162E28" w:rsidRPr="00EE5CFE" w:rsidRDefault="00162E28" w:rsidP="00F823A3">
            <w:pPr>
              <w:spacing w:line="276" w:lineRule="auto"/>
              <w:jc w:val="center"/>
              <w:rPr>
                <w:rFonts w:ascii="Times New Roman" w:hAnsi="Times New Roman" w:cs="Times New Roman"/>
                <w:sz w:val="20"/>
                <w:szCs w:val="20"/>
              </w:rPr>
            </w:pPr>
            <w:r>
              <w:rPr>
                <w:rFonts w:ascii="Times New Roman" w:hAnsi="Times New Roman" w:cs="Times New Roman"/>
                <w:sz w:val="20"/>
                <w:szCs w:val="20"/>
              </w:rPr>
              <w:t>111</w:t>
            </w:r>
          </w:p>
        </w:tc>
        <w:tc>
          <w:tcPr>
            <w:tcW w:w="1275" w:type="dxa"/>
          </w:tcPr>
          <w:p w:rsidR="00162E28" w:rsidRDefault="008402B9"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1 655,20</w:t>
            </w:r>
          </w:p>
        </w:tc>
        <w:tc>
          <w:tcPr>
            <w:tcW w:w="4379" w:type="dxa"/>
          </w:tcPr>
          <w:p w:rsidR="00162E28" w:rsidRDefault="00162E28" w:rsidP="00535141">
            <w:pPr>
              <w:spacing w:line="276" w:lineRule="auto"/>
              <w:jc w:val="both"/>
              <w:rPr>
                <w:rFonts w:ascii="Times New Roman" w:hAnsi="Times New Roman" w:cs="Times New Roman"/>
                <w:sz w:val="20"/>
                <w:szCs w:val="20"/>
              </w:rPr>
            </w:pPr>
            <w:r w:rsidRPr="00162E28">
              <w:rPr>
                <w:rFonts w:ascii="Times New Roman" w:hAnsi="Times New Roman" w:cs="Times New Roman"/>
                <w:sz w:val="20"/>
                <w:szCs w:val="20"/>
              </w:rPr>
              <w:t>Proj</w:t>
            </w:r>
            <w:r>
              <w:rPr>
                <w:rFonts w:ascii="Times New Roman" w:hAnsi="Times New Roman" w:cs="Times New Roman"/>
                <w:sz w:val="20"/>
                <w:szCs w:val="20"/>
              </w:rPr>
              <w:t>ekty z ÚPSVaR (mzdy</w:t>
            </w:r>
            <w:r w:rsidRPr="00162E28">
              <w:rPr>
                <w:rFonts w:ascii="Times New Roman" w:hAnsi="Times New Roman" w:cs="Times New Roman"/>
                <w:sz w:val="20"/>
                <w:szCs w:val="20"/>
              </w:rPr>
              <w:t>)</w:t>
            </w:r>
          </w:p>
        </w:tc>
      </w:tr>
      <w:tr w:rsidR="00162E28" w:rsidRPr="00EE5CFE" w:rsidTr="00F262AB">
        <w:tc>
          <w:tcPr>
            <w:tcW w:w="2685" w:type="dxa"/>
          </w:tcPr>
          <w:p w:rsidR="00162E28" w:rsidRPr="00EE5CFE" w:rsidRDefault="00162E28" w:rsidP="004A3E23">
            <w:pPr>
              <w:spacing w:line="276" w:lineRule="auto"/>
              <w:jc w:val="both"/>
              <w:rPr>
                <w:rFonts w:ascii="Times New Roman" w:hAnsi="Times New Roman" w:cs="Times New Roman"/>
                <w:sz w:val="20"/>
                <w:szCs w:val="20"/>
              </w:rPr>
            </w:pPr>
            <w:r>
              <w:rPr>
                <w:rFonts w:ascii="Times New Roman" w:hAnsi="Times New Roman" w:cs="Times New Roman"/>
                <w:sz w:val="20"/>
                <w:szCs w:val="20"/>
              </w:rPr>
              <w:t>Územná org. DPO SR Krupina</w:t>
            </w:r>
          </w:p>
        </w:tc>
        <w:tc>
          <w:tcPr>
            <w:tcW w:w="723" w:type="dxa"/>
          </w:tcPr>
          <w:p w:rsidR="00162E28" w:rsidRDefault="008402B9" w:rsidP="00F823A3">
            <w:pPr>
              <w:spacing w:line="276" w:lineRule="auto"/>
              <w:jc w:val="center"/>
              <w:rPr>
                <w:rFonts w:ascii="Times New Roman" w:hAnsi="Times New Roman" w:cs="Times New Roman"/>
                <w:sz w:val="20"/>
                <w:szCs w:val="20"/>
              </w:rPr>
            </w:pPr>
            <w:r>
              <w:rPr>
                <w:rFonts w:ascii="Times New Roman" w:hAnsi="Times New Roman" w:cs="Times New Roman"/>
                <w:sz w:val="20"/>
                <w:szCs w:val="20"/>
              </w:rPr>
              <w:t>11H</w:t>
            </w:r>
          </w:p>
        </w:tc>
        <w:tc>
          <w:tcPr>
            <w:tcW w:w="1275" w:type="dxa"/>
          </w:tcPr>
          <w:p w:rsidR="00162E28" w:rsidRDefault="008402B9"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178,77</w:t>
            </w:r>
          </w:p>
        </w:tc>
        <w:tc>
          <w:tcPr>
            <w:tcW w:w="4379" w:type="dxa"/>
          </w:tcPr>
          <w:p w:rsidR="00162E28" w:rsidRPr="00162E28" w:rsidRDefault="00162E28" w:rsidP="00535141">
            <w:pPr>
              <w:spacing w:line="276" w:lineRule="auto"/>
              <w:jc w:val="both"/>
              <w:rPr>
                <w:rFonts w:ascii="Times New Roman" w:hAnsi="Times New Roman" w:cs="Times New Roman"/>
                <w:sz w:val="20"/>
                <w:szCs w:val="20"/>
              </w:rPr>
            </w:pPr>
            <w:r>
              <w:rPr>
                <w:rFonts w:ascii="Times New Roman" w:hAnsi="Times New Roman" w:cs="Times New Roman"/>
                <w:sz w:val="20"/>
                <w:szCs w:val="20"/>
              </w:rPr>
              <w:t>Požiarna ochrana</w:t>
            </w:r>
          </w:p>
        </w:tc>
      </w:tr>
      <w:tr w:rsidR="008402B9" w:rsidRPr="00EE5CFE" w:rsidTr="00535141">
        <w:tc>
          <w:tcPr>
            <w:tcW w:w="2685" w:type="dxa"/>
            <w:vAlign w:val="center"/>
          </w:tcPr>
          <w:p w:rsidR="008402B9" w:rsidRDefault="00535141" w:rsidP="004A3E23">
            <w:pPr>
              <w:spacing w:line="276" w:lineRule="auto"/>
              <w:jc w:val="both"/>
              <w:rPr>
                <w:rFonts w:ascii="Times New Roman" w:hAnsi="Times New Roman" w:cs="Times New Roman"/>
                <w:sz w:val="20"/>
                <w:szCs w:val="20"/>
              </w:rPr>
            </w:pPr>
            <w:r>
              <w:rPr>
                <w:rFonts w:ascii="Times New Roman" w:hAnsi="Times New Roman" w:cs="Times New Roman"/>
                <w:sz w:val="20"/>
                <w:szCs w:val="20"/>
              </w:rPr>
              <w:t>DPO SR</w:t>
            </w:r>
          </w:p>
        </w:tc>
        <w:tc>
          <w:tcPr>
            <w:tcW w:w="723" w:type="dxa"/>
            <w:vAlign w:val="center"/>
          </w:tcPr>
          <w:p w:rsidR="008402B9" w:rsidRDefault="008402B9" w:rsidP="00F823A3">
            <w:pPr>
              <w:spacing w:line="276" w:lineRule="auto"/>
              <w:jc w:val="center"/>
              <w:rPr>
                <w:rFonts w:ascii="Times New Roman" w:hAnsi="Times New Roman" w:cs="Times New Roman"/>
                <w:sz w:val="20"/>
                <w:szCs w:val="20"/>
              </w:rPr>
            </w:pPr>
            <w:r>
              <w:rPr>
                <w:rFonts w:ascii="Times New Roman" w:hAnsi="Times New Roman" w:cs="Times New Roman"/>
                <w:sz w:val="20"/>
                <w:szCs w:val="20"/>
              </w:rPr>
              <w:t>111</w:t>
            </w:r>
          </w:p>
        </w:tc>
        <w:tc>
          <w:tcPr>
            <w:tcW w:w="1275" w:type="dxa"/>
            <w:vAlign w:val="center"/>
          </w:tcPr>
          <w:p w:rsidR="008402B9" w:rsidRDefault="008402B9"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1 400,00</w:t>
            </w:r>
          </w:p>
        </w:tc>
        <w:tc>
          <w:tcPr>
            <w:tcW w:w="4379" w:type="dxa"/>
          </w:tcPr>
          <w:p w:rsidR="008402B9" w:rsidRDefault="00535141" w:rsidP="00535141">
            <w:pPr>
              <w:spacing w:line="276" w:lineRule="auto"/>
              <w:jc w:val="both"/>
              <w:rPr>
                <w:rFonts w:ascii="Times New Roman" w:hAnsi="Times New Roman" w:cs="Times New Roman"/>
                <w:sz w:val="20"/>
                <w:szCs w:val="20"/>
              </w:rPr>
            </w:pPr>
            <w:r>
              <w:rPr>
                <w:rFonts w:ascii="Times New Roman" w:hAnsi="Times New Roman" w:cs="Times New Roman"/>
                <w:sz w:val="20"/>
                <w:szCs w:val="20"/>
              </w:rPr>
              <w:t>Zabezpečenie potrieb a akcieschopnosti DHZO Dolný Badín – kategória C</w:t>
            </w:r>
          </w:p>
        </w:tc>
      </w:tr>
      <w:tr w:rsidR="00535141" w:rsidRPr="00EE5CFE" w:rsidTr="00535141">
        <w:tc>
          <w:tcPr>
            <w:tcW w:w="2685" w:type="dxa"/>
            <w:vAlign w:val="center"/>
          </w:tcPr>
          <w:p w:rsidR="00535141" w:rsidRDefault="00535141" w:rsidP="004A3E23">
            <w:pPr>
              <w:spacing w:line="276" w:lineRule="auto"/>
              <w:jc w:val="both"/>
              <w:rPr>
                <w:rFonts w:ascii="Times New Roman" w:hAnsi="Times New Roman" w:cs="Times New Roman"/>
                <w:sz w:val="20"/>
                <w:szCs w:val="20"/>
              </w:rPr>
            </w:pPr>
            <w:r>
              <w:rPr>
                <w:rFonts w:ascii="Times New Roman" w:hAnsi="Times New Roman" w:cs="Times New Roman"/>
                <w:sz w:val="20"/>
                <w:szCs w:val="20"/>
              </w:rPr>
              <w:t>ŠÚ SR</w:t>
            </w:r>
          </w:p>
        </w:tc>
        <w:tc>
          <w:tcPr>
            <w:tcW w:w="723" w:type="dxa"/>
            <w:vAlign w:val="center"/>
          </w:tcPr>
          <w:p w:rsidR="00535141" w:rsidRDefault="00535141" w:rsidP="00F823A3">
            <w:pPr>
              <w:spacing w:line="276" w:lineRule="auto"/>
              <w:jc w:val="center"/>
              <w:rPr>
                <w:rFonts w:ascii="Times New Roman" w:hAnsi="Times New Roman" w:cs="Times New Roman"/>
                <w:sz w:val="20"/>
                <w:szCs w:val="20"/>
              </w:rPr>
            </w:pPr>
            <w:r>
              <w:rPr>
                <w:rFonts w:ascii="Times New Roman" w:hAnsi="Times New Roman" w:cs="Times New Roman"/>
                <w:sz w:val="20"/>
                <w:szCs w:val="20"/>
              </w:rPr>
              <w:t>111</w:t>
            </w:r>
          </w:p>
        </w:tc>
        <w:tc>
          <w:tcPr>
            <w:tcW w:w="1275" w:type="dxa"/>
            <w:vAlign w:val="center"/>
          </w:tcPr>
          <w:p w:rsidR="00535141" w:rsidRDefault="00535141"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1 128,00</w:t>
            </w:r>
          </w:p>
        </w:tc>
        <w:tc>
          <w:tcPr>
            <w:tcW w:w="4379" w:type="dxa"/>
          </w:tcPr>
          <w:p w:rsidR="00535141" w:rsidRDefault="00535141" w:rsidP="00535141">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Sčítanie domov a bytov </w:t>
            </w:r>
          </w:p>
        </w:tc>
      </w:tr>
      <w:tr w:rsidR="00535141" w:rsidRPr="00EE5CFE" w:rsidTr="00535141">
        <w:tc>
          <w:tcPr>
            <w:tcW w:w="2685" w:type="dxa"/>
            <w:vAlign w:val="center"/>
          </w:tcPr>
          <w:p w:rsidR="00535141" w:rsidRDefault="00535141" w:rsidP="004A3E23">
            <w:pPr>
              <w:spacing w:line="276" w:lineRule="auto"/>
              <w:jc w:val="both"/>
              <w:rPr>
                <w:rFonts w:ascii="Times New Roman" w:hAnsi="Times New Roman" w:cs="Times New Roman"/>
                <w:sz w:val="20"/>
                <w:szCs w:val="20"/>
              </w:rPr>
            </w:pPr>
            <w:r>
              <w:rPr>
                <w:rFonts w:ascii="Times New Roman" w:hAnsi="Times New Roman" w:cs="Times New Roman"/>
                <w:sz w:val="20"/>
                <w:szCs w:val="20"/>
              </w:rPr>
              <w:t>MV SR</w:t>
            </w:r>
          </w:p>
        </w:tc>
        <w:tc>
          <w:tcPr>
            <w:tcW w:w="723" w:type="dxa"/>
            <w:vAlign w:val="center"/>
          </w:tcPr>
          <w:p w:rsidR="00535141" w:rsidRDefault="00535141" w:rsidP="00F823A3">
            <w:pPr>
              <w:spacing w:line="276" w:lineRule="auto"/>
              <w:jc w:val="center"/>
              <w:rPr>
                <w:rFonts w:ascii="Times New Roman" w:hAnsi="Times New Roman" w:cs="Times New Roman"/>
                <w:sz w:val="20"/>
                <w:szCs w:val="20"/>
              </w:rPr>
            </w:pPr>
            <w:r>
              <w:rPr>
                <w:rFonts w:ascii="Times New Roman" w:hAnsi="Times New Roman" w:cs="Times New Roman"/>
                <w:sz w:val="20"/>
                <w:szCs w:val="20"/>
              </w:rPr>
              <w:t>111</w:t>
            </w:r>
          </w:p>
        </w:tc>
        <w:tc>
          <w:tcPr>
            <w:tcW w:w="1275" w:type="dxa"/>
            <w:vAlign w:val="center"/>
          </w:tcPr>
          <w:p w:rsidR="00535141" w:rsidRDefault="00535141"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499,31</w:t>
            </w:r>
          </w:p>
        </w:tc>
        <w:tc>
          <w:tcPr>
            <w:tcW w:w="4379" w:type="dxa"/>
          </w:tcPr>
          <w:p w:rsidR="00535141" w:rsidRDefault="00535141" w:rsidP="00535141">
            <w:pPr>
              <w:spacing w:line="276" w:lineRule="auto"/>
              <w:jc w:val="both"/>
              <w:rPr>
                <w:rFonts w:ascii="Times New Roman" w:hAnsi="Times New Roman" w:cs="Times New Roman"/>
                <w:sz w:val="20"/>
                <w:szCs w:val="20"/>
              </w:rPr>
            </w:pPr>
            <w:r>
              <w:rPr>
                <w:rFonts w:ascii="Times New Roman" w:hAnsi="Times New Roman" w:cs="Times New Roman"/>
                <w:sz w:val="20"/>
                <w:szCs w:val="20"/>
              </w:rPr>
              <w:t>Opatrenia COVID (materiál, ochr. pomôcky, dezinfekcia)</w:t>
            </w:r>
          </w:p>
        </w:tc>
      </w:tr>
      <w:tr w:rsidR="00535141" w:rsidRPr="00EE5CFE" w:rsidTr="00535141">
        <w:tc>
          <w:tcPr>
            <w:tcW w:w="2685" w:type="dxa"/>
            <w:vAlign w:val="center"/>
          </w:tcPr>
          <w:p w:rsidR="00535141" w:rsidRDefault="00535141" w:rsidP="004A3E23">
            <w:pPr>
              <w:spacing w:line="276" w:lineRule="auto"/>
              <w:jc w:val="both"/>
              <w:rPr>
                <w:rFonts w:ascii="Times New Roman" w:hAnsi="Times New Roman" w:cs="Times New Roman"/>
                <w:sz w:val="20"/>
                <w:szCs w:val="20"/>
              </w:rPr>
            </w:pPr>
            <w:r>
              <w:rPr>
                <w:rFonts w:ascii="Times New Roman" w:hAnsi="Times New Roman" w:cs="Times New Roman"/>
                <w:sz w:val="20"/>
                <w:szCs w:val="20"/>
              </w:rPr>
              <w:t>MV SR</w:t>
            </w:r>
          </w:p>
        </w:tc>
        <w:tc>
          <w:tcPr>
            <w:tcW w:w="723" w:type="dxa"/>
            <w:vAlign w:val="center"/>
          </w:tcPr>
          <w:p w:rsidR="00535141" w:rsidRDefault="00535141" w:rsidP="00F823A3">
            <w:pPr>
              <w:spacing w:line="276" w:lineRule="auto"/>
              <w:jc w:val="center"/>
              <w:rPr>
                <w:rFonts w:ascii="Times New Roman" w:hAnsi="Times New Roman" w:cs="Times New Roman"/>
                <w:sz w:val="20"/>
                <w:szCs w:val="20"/>
              </w:rPr>
            </w:pPr>
            <w:r>
              <w:rPr>
                <w:rFonts w:ascii="Times New Roman" w:hAnsi="Times New Roman" w:cs="Times New Roman"/>
                <w:sz w:val="20"/>
                <w:szCs w:val="20"/>
              </w:rPr>
              <w:t>111</w:t>
            </w:r>
          </w:p>
        </w:tc>
        <w:tc>
          <w:tcPr>
            <w:tcW w:w="1275" w:type="dxa"/>
            <w:vAlign w:val="center"/>
          </w:tcPr>
          <w:p w:rsidR="00535141" w:rsidRDefault="00535141" w:rsidP="004A3E23">
            <w:pPr>
              <w:spacing w:line="276" w:lineRule="auto"/>
              <w:jc w:val="right"/>
              <w:rPr>
                <w:rFonts w:ascii="Times New Roman" w:hAnsi="Times New Roman" w:cs="Times New Roman"/>
                <w:sz w:val="20"/>
                <w:szCs w:val="20"/>
              </w:rPr>
            </w:pPr>
            <w:r>
              <w:rPr>
                <w:rFonts w:ascii="Times New Roman" w:hAnsi="Times New Roman" w:cs="Times New Roman"/>
                <w:sz w:val="20"/>
                <w:szCs w:val="20"/>
              </w:rPr>
              <w:t>398,46</w:t>
            </w:r>
          </w:p>
        </w:tc>
        <w:tc>
          <w:tcPr>
            <w:tcW w:w="4379" w:type="dxa"/>
          </w:tcPr>
          <w:p w:rsidR="00535141" w:rsidRDefault="00535141" w:rsidP="00535141">
            <w:pPr>
              <w:spacing w:line="276" w:lineRule="auto"/>
              <w:jc w:val="both"/>
              <w:rPr>
                <w:rFonts w:ascii="Times New Roman" w:hAnsi="Times New Roman" w:cs="Times New Roman"/>
                <w:sz w:val="20"/>
                <w:szCs w:val="20"/>
              </w:rPr>
            </w:pPr>
            <w:r>
              <w:rPr>
                <w:rFonts w:ascii="Times New Roman" w:hAnsi="Times New Roman" w:cs="Times New Roman"/>
                <w:sz w:val="20"/>
                <w:szCs w:val="20"/>
              </w:rPr>
              <w:t>Testovanie COVID (materiálno-personálne zabezpečenie)</w:t>
            </w:r>
          </w:p>
        </w:tc>
      </w:tr>
      <w:tr w:rsidR="00F262AB" w:rsidRPr="00EE5CFE" w:rsidTr="00F262AB">
        <w:tc>
          <w:tcPr>
            <w:tcW w:w="2685" w:type="dxa"/>
          </w:tcPr>
          <w:p w:rsidR="00F262AB" w:rsidRPr="00EE5CFE" w:rsidRDefault="00F262AB" w:rsidP="00F262AB">
            <w:pPr>
              <w:spacing w:line="276" w:lineRule="auto"/>
              <w:jc w:val="both"/>
              <w:rPr>
                <w:rFonts w:ascii="Times New Roman" w:hAnsi="Times New Roman" w:cs="Times New Roman"/>
                <w:sz w:val="20"/>
                <w:szCs w:val="20"/>
              </w:rPr>
            </w:pPr>
            <w:r w:rsidRPr="00EE5CFE">
              <w:rPr>
                <w:rFonts w:ascii="Times New Roman" w:hAnsi="Times New Roman" w:cs="Times New Roman"/>
                <w:sz w:val="20"/>
                <w:szCs w:val="20"/>
              </w:rPr>
              <w:t>Spolu</w:t>
            </w:r>
          </w:p>
        </w:tc>
        <w:tc>
          <w:tcPr>
            <w:tcW w:w="723" w:type="dxa"/>
          </w:tcPr>
          <w:p w:rsidR="00F262AB" w:rsidRPr="00EE5CFE" w:rsidRDefault="00F262AB" w:rsidP="00F262AB">
            <w:pPr>
              <w:spacing w:line="276" w:lineRule="auto"/>
              <w:jc w:val="both"/>
              <w:rPr>
                <w:rFonts w:ascii="Times New Roman" w:hAnsi="Times New Roman" w:cs="Times New Roman"/>
                <w:sz w:val="20"/>
                <w:szCs w:val="20"/>
              </w:rPr>
            </w:pPr>
          </w:p>
        </w:tc>
        <w:tc>
          <w:tcPr>
            <w:tcW w:w="1275" w:type="dxa"/>
          </w:tcPr>
          <w:p w:rsidR="00F262AB" w:rsidRPr="00E96C27" w:rsidRDefault="00293AEA" w:rsidP="00F262AB">
            <w:pPr>
              <w:spacing w:line="276" w:lineRule="auto"/>
              <w:jc w:val="right"/>
              <w:rPr>
                <w:rFonts w:ascii="Times New Roman" w:hAnsi="Times New Roman" w:cs="Times New Roman"/>
                <w:b/>
                <w:sz w:val="20"/>
                <w:szCs w:val="20"/>
              </w:rPr>
            </w:pPr>
            <w:r>
              <w:rPr>
                <w:rFonts w:ascii="Times New Roman" w:hAnsi="Times New Roman" w:cs="Times New Roman"/>
                <w:b/>
                <w:sz w:val="20"/>
                <w:szCs w:val="20"/>
              </w:rPr>
              <w:t>68 313,71</w:t>
            </w:r>
          </w:p>
        </w:tc>
        <w:tc>
          <w:tcPr>
            <w:tcW w:w="4379" w:type="dxa"/>
          </w:tcPr>
          <w:p w:rsidR="00F262AB" w:rsidRPr="00EE5CFE" w:rsidRDefault="00F262AB" w:rsidP="00F262AB">
            <w:pPr>
              <w:spacing w:line="276" w:lineRule="auto"/>
              <w:jc w:val="both"/>
              <w:rPr>
                <w:rFonts w:ascii="Times New Roman" w:hAnsi="Times New Roman" w:cs="Times New Roman"/>
                <w:sz w:val="20"/>
                <w:szCs w:val="20"/>
              </w:rPr>
            </w:pPr>
          </w:p>
        </w:tc>
      </w:tr>
    </w:tbl>
    <w:p w:rsidR="00556E98" w:rsidRDefault="00556E98" w:rsidP="00995A63">
      <w:pPr>
        <w:spacing w:after="0" w:line="276" w:lineRule="auto"/>
        <w:jc w:val="both"/>
        <w:rPr>
          <w:rFonts w:ascii="Times New Roman" w:hAnsi="Times New Roman" w:cs="Times New Roman"/>
          <w:sz w:val="24"/>
          <w:szCs w:val="24"/>
        </w:rPr>
      </w:pPr>
    </w:p>
    <w:p w:rsidR="002548F0" w:rsidRDefault="00F262AB"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Uvedené transfery boli účelovo viazané a boli použité v súlade s ich účelom. </w:t>
      </w:r>
    </w:p>
    <w:p w:rsidR="00E71EC3" w:rsidRDefault="00E71EC3" w:rsidP="00995A63">
      <w:pPr>
        <w:spacing w:after="0" w:line="276" w:lineRule="auto"/>
        <w:jc w:val="both"/>
        <w:rPr>
          <w:rFonts w:ascii="Times New Roman" w:hAnsi="Times New Roman" w:cs="Times New Roman"/>
          <w:sz w:val="24"/>
          <w:szCs w:val="24"/>
        </w:rPr>
      </w:pPr>
    </w:p>
    <w:p w:rsidR="00E71EC3" w:rsidRDefault="00E71EC3" w:rsidP="00995A63">
      <w:pPr>
        <w:spacing w:after="0" w:line="276" w:lineRule="auto"/>
        <w:jc w:val="both"/>
        <w:rPr>
          <w:rFonts w:ascii="Times New Roman" w:hAnsi="Times New Roman" w:cs="Times New Roman"/>
          <w:sz w:val="24"/>
          <w:szCs w:val="24"/>
        </w:rPr>
      </w:pPr>
    </w:p>
    <w:p w:rsidR="00747399" w:rsidRPr="007E69DE" w:rsidRDefault="00747399" w:rsidP="00995A63">
      <w:pPr>
        <w:spacing w:after="0" w:line="276" w:lineRule="auto"/>
        <w:jc w:val="both"/>
        <w:rPr>
          <w:rFonts w:ascii="Times New Roman" w:hAnsi="Times New Roman" w:cs="Times New Roman"/>
          <w:b/>
          <w:sz w:val="24"/>
          <w:szCs w:val="24"/>
        </w:rPr>
      </w:pPr>
      <w:r w:rsidRPr="007E69DE">
        <w:rPr>
          <w:rFonts w:ascii="Times New Roman" w:hAnsi="Times New Roman" w:cs="Times New Roman"/>
          <w:b/>
          <w:sz w:val="24"/>
          <w:szCs w:val="24"/>
        </w:rPr>
        <w:t>Kapitálové príjmy – 230 Kapitálové príjmy</w:t>
      </w:r>
    </w:p>
    <w:p w:rsidR="00747399" w:rsidRDefault="00747399"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Medzi kapitálové príjmy sa zahŕňajú príjmy z predaja hnuteľného a nehnuteľného </w:t>
      </w:r>
      <w:r w:rsidR="007E69DE">
        <w:rPr>
          <w:rFonts w:ascii="Times New Roman" w:hAnsi="Times New Roman" w:cs="Times New Roman"/>
          <w:sz w:val="24"/>
          <w:szCs w:val="24"/>
        </w:rPr>
        <w:t>majetku, ktorý spĺňa kritéria hmotného a nehmotného majetku, ktorý sa obstaráva z kapitálových výdavkov.</w:t>
      </w:r>
    </w:p>
    <w:p w:rsidR="00162E28" w:rsidRDefault="007E69DE" w:rsidP="00293AEA">
      <w:pPr>
        <w:spacing w:after="0" w:line="276" w:lineRule="auto"/>
        <w:ind w:hanging="708"/>
        <w:jc w:val="both"/>
        <w:rPr>
          <w:rFonts w:ascii="Times New Roman" w:hAnsi="Times New Roman" w:cs="Times New Roman"/>
          <w:sz w:val="24"/>
          <w:szCs w:val="24"/>
        </w:rPr>
      </w:pPr>
      <w:r>
        <w:rPr>
          <w:rFonts w:ascii="Times New Roman" w:hAnsi="Times New Roman" w:cs="Times New Roman"/>
          <w:sz w:val="24"/>
          <w:szCs w:val="24"/>
        </w:rPr>
        <w:tab/>
      </w:r>
      <w:r w:rsidR="00FD4EAB">
        <w:rPr>
          <w:rFonts w:ascii="Times New Roman" w:hAnsi="Times New Roman" w:cs="Times New Roman"/>
          <w:sz w:val="24"/>
          <w:szCs w:val="24"/>
        </w:rPr>
        <w:tab/>
      </w:r>
      <w:r>
        <w:rPr>
          <w:rFonts w:ascii="Times New Roman" w:hAnsi="Times New Roman" w:cs="Times New Roman"/>
          <w:sz w:val="24"/>
          <w:szCs w:val="24"/>
        </w:rPr>
        <w:t xml:space="preserve">Obec Dolný Badín </w:t>
      </w:r>
      <w:r w:rsidR="006B6545">
        <w:rPr>
          <w:rFonts w:ascii="Times New Roman" w:hAnsi="Times New Roman" w:cs="Times New Roman"/>
          <w:sz w:val="24"/>
          <w:szCs w:val="24"/>
        </w:rPr>
        <w:t>v roku 20</w:t>
      </w:r>
      <w:r w:rsidR="00293AEA">
        <w:rPr>
          <w:rFonts w:ascii="Times New Roman" w:hAnsi="Times New Roman" w:cs="Times New Roman"/>
          <w:sz w:val="24"/>
          <w:szCs w:val="24"/>
        </w:rPr>
        <w:t>20</w:t>
      </w:r>
      <w:r w:rsidR="00460309">
        <w:rPr>
          <w:rFonts w:ascii="Times New Roman" w:hAnsi="Times New Roman" w:cs="Times New Roman"/>
          <w:sz w:val="24"/>
          <w:szCs w:val="24"/>
        </w:rPr>
        <w:t xml:space="preserve"> </w:t>
      </w:r>
      <w:r w:rsidR="00293AEA">
        <w:rPr>
          <w:rFonts w:ascii="Times New Roman" w:hAnsi="Times New Roman" w:cs="Times New Roman"/>
          <w:sz w:val="24"/>
          <w:szCs w:val="24"/>
        </w:rPr>
        <w:t>ne</w:t>
      </w:r>
      <w:r w:rsidR="00162E28">
        <w:rPr>
          <w:rFonts w:ascii="Times New Roman" w:hAnsi="Times New Roman" w:cs="Times New Roman"/>
          <w:sz w:val="24"/>
          <w:szCs w:val="24"/>
        </w:rPr>
        <w:t>prijala finančné pr</w:t>
      </w:r>
      <w:r w:rsidR="00293AEA">
        <w:rPr>
          <w:rFonts w:ascii="Times New Roman" w:hAnsi="Times New Roman" w:cs="Times New Roman"/>
          <w:sz w:val="24"/>
          <w:szCs w:val="24"/>
        </w:rPr>
        <w:t xml:space="preserve">ostriedky na kapitálové výdavky, iba čerpala prenesenú dotáciu z roku 2019 </w:t>
      </w:r>
      <w:r w:rsidR="00162E28">
        <w:rPr>
          <w:rFonts w:ascii="Times New Roman" w:hAnsi="Times New Roman" w:cs="Times New Roman"/>
          <w:sz w:val="24"/>
          <w:szCs w:val="24"/>
        </w:rPr>
        <w:t>na projekt rekonštrukcie domu smútku</w:t>
      </w:r>
      <w:r w:rsidR="00460309">
        <w:rPr>
          <w:rFonts w:ascii="Times New Roman" w:hAnsi="Times New Roman" w:cs="Times New Roman"/>
          <w:sz w:val="24"/>
          <w:szCs w:val="24"/>
        </w:rPr>
        <w:t xml:space="preserve"> </w:t>
      </w:r>
      <w:r w:rsidR="00162E28">
        <w:rPr>
          <w:rFonts w:ascii="Times New Roman" w:hAnsi="Times New Roman" w:cs="Times New Roman"/>
          <w:sz w:val="24"/>
          <w:szCs w:val="24"/>
        </w:rPr>
        <w:t>v</w:t>
      </w:r>
      <w:r w:rsidR="00293AEA">
        <w:rPr>
          <w:rFonts w:ascii="Times New Roman" w:hAnsi="Times New Roman" w:cs="Times New Roman"/>
          <w:sz w:val="24"/>
          <w:szCs w:val="24"/>
        </w:rPr>
        <w:t> obci z MF SR v sume 8 000 Eur.</w:t>
      </w:r>
    </w:p>
    <w:p w:rsidR="00162E28" w:rsidRDefault="00162E28" w:rsidP="00293AEA">
      <w:pPr>
        <w:spacing w:after="0" w:line="276" w:lineRule="auto"/>
        <w:jc w:val="both"/>
        <w:rPr>
          <w:rFonts w:ascii="Times New Roman" w:hAnsi="Times New Roman" w:cs="Times New Roman"/>
          <w:sz w:val="24"/>
          <w:szCs w:val="24"/>
        </w:rPr>
      </w:pPr>
    </w:p>
    <w:p w:rsidR="00460309" w:rsidRDefault="00460309" w:rsidP="005042D7">
      <w:pPr>
        <w:spacing w:after="0" w:line="276" w:lineRule="auto"/>
        <w:ind w:hanging="708"/>
        <w:jc w:val="both"/>
        <w:rPr>
          <w:rFonts w:ascii="Times New Roman" w:hAnsi="Times New Roman" w:cs="Times New Roman"/>
          <w:sz w:val="24"/>
          <w:szCs w:val="24"/>
        </w:rPr>
      </w:pPr>
    </w:p>
    <w:p w:rsidR="00B775AA" w:rsidRPr="00B775AA" w:rsidRDefault="00B775AA" w:rsidP="00995A63">
      <w:pPr>
        <w:spacing w:after="0" w:line="276" w:lineRule="auto"/>
        <w:jc w:val="both"/>
        <w:rPr>
          <w:rFonts w:ascii="Times New Roman" w:hAnsi="Times New Roman" w:cs="Times New Roman"/>
          <w:b/>
          <w:sz w:val="24"/>
          <w:szCs w:val="24"/>
        </w:rPr>
      </w:pPr>
      <w:r w:rsidRPr="00B775AA">
        <w:rPr>
          <w:rFonts w:ascii="Times New Roman" w:hAnsi="Times New Roman" w:cs="Times New Roman"/>
          <w:b/>
          <w:sz w:val="24"/>
          <w:szCs w:val="24"/>
        </w:rPr>
        <w:t xml:space="preserve">Príjmové finančné operácie </w:t>
      </w:r>
    </w:p>
    <w:p w:rsidR="007E69DE" w:rsidRPr="00B775AA" w:rsidRDefault="00B775AA" w:rsidP="00995A63">
      <w:pPr>
        <w:spacing w:after="0" w:line="276" w:lineRule="auto"/>
        <w:jc w:val="both"/>
        <w:rPr>
          <w:rFonts w:ascii="Times New Roman" w:hAnsi="Times New Roman" w:cs="Times New Roman"/>
          <w:b/>
          <w:sz w:val="24"/>
          <w:szCs w:val="24"/>
        </w:rPr>
      </w:pPr>
      <w:r w:rsidRPr="00B775AA">
        <w:rPr>
          <w:rFonts w:ascii="Times New Roman" w:hAnsi="Times New Roman" w:cs="Times New Roman"/>
          <w:b/>
          <w:sz w:val="24"/>
          <w:szCs w:val="24"/>
        </w:rPr>
        <w:t>- 400 Príjmy z transakcií s finančnými aktívami a finančnými pasívami</w:t>
      </w:r>
    </w:p>
    <w:p w:rsidR="00B775AA" w:rsidRPr="00B775AA" w:rsidRDefault="00B775AA" w:rsidP="00995A63">
      <w:pPr>
        <w:spacing w:after="0" w:line="276" w:lineRule="auto"/>
        <w:jc w:val="both"/>
        <w:rPr>
          <w:rFonts w:ascii="Times New Roman" w:hAnsi="Times New Roman" w:cs="Times New Roman"/>
          <w:b/>
          <w:sz w:val="24"/>
          <w:szCs w:val="24"/>
        </w:rPr>
      </w:pPr>
      <w:r w:rsidRPr="00B775AA">
        <w:rPr>
          <w:rFonts w:ascii="Times New Roman" w:hAnsi="Times New Roman" w:cs="Times New Roman"/>
          <w:b/>
          <w:sz w:val="24"/>
          <w:szCs w:val="24"/>
        </w:rPr>
        <w:t>- 500 Prijaté úvery, pôžičky a návratné finančné výpomoci</w:t>
      </w:r>
    </w:p>
    <w:p w:rsidR="00A75DBE" w:rsidRDefault="006246E2"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Patria sem príjmy z transakcií s finančnými aktívami a finančnými pasívami; v obciach sú to najčastejšie príjmy zo splátok úverov, pôžičiek a návratných finančných výpomocí, prevody prostriedkov nevyčerpaných z minulých r</w:t>
      </w:r>
      <w:r w:rsidR="00293AEA">
        <w:rPr>
          <w:rFonts w:ascii="Times New Roman" w:hAnsi="Times New Roman" w:cs="Times New Roman"/>
          <w:sz w:val="24"/>
          <w:szCs w:val="24"/>
        </w:rPr>
        <w:t xml:space="preserve">okov a z peňažných fondov obce. Obec v roku 2020 zapojila do rozpočtu zostatok dotácií z predchádzajúcich rokov a z RF obce previedla kapitálové prostriedky na rekonštrukciu strechy a fasády domu smútku. </w:t>
      </w:r>
    </w:p>
    <w:p w:rsidR="00975121" w:rsidRDefault="00975121"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V roku 2020 obec prijala návratnú finančnú výpomoc zo ŠR ako</w:t>
      </w:r>
      <w:r w:rsidRPr="00975121">
        <w:rPr>
          <w:rFonts w:ascii="Times New Roman" w:hAnsi="Times New Roman" w:cs="Times New Roman"/>
          <w:sz w:val="24"/>
          <w:szCs w:val="24"/>
        </w:rPr>
        <w:t xml:space="preserve"> kompenzáciu výpadku dane z príjmov fyzických osôb v roku 2020</w:t>
      </w:r>
      <w:r>
        <w:rPr>
          <w:rFonts w:ascii="Times New Roman" w:hAnsi="Times New Roman" w:cs="Times New Roman"/>
          <w:sz w:val="24"/>
          <w:szCs w:val="24"/>
        </w:rPr>
        <w:t xml:space="preserve"> v dôsledku dopadu vplyvov pandémie koronavírusu. Obec ju začne splácať v roku 2024.</w:t>
      </w:r>
    </w:p>
    <w:p w:rsidR="00EE5CFE" w:rsidRDefault="00EE5CFE" w:rsidP="00995A63">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EE5CFE" w:rsidRPr="008E0F0E" w:rsidTr="004A3E23">
        <w:tc>
          <w:tcPr>
            <w:tcW w:w="3823" w:type="dxa"/>
            <w:shd w:val="clear" w:color="auto" w:fill="C5E0B3" w:themeFill="accent6" w:themeFillTint="66"/>
          </w:tcPr>
          <w:p w:rsidR="00EE5CFE" w:rsidRPr="008E0F0E" w:rsidRDefault="00EE5CFE" w:rsidP="004A3E23">
            <w:pPr>
              <w:spacing w:line="276" w:lineRule="auto"/>
              <w:jc w:val="center"/>
              <w:rPr>
                <w:rFonts w:ascii="Times New Roman" w:hAnsi="Times New Roman" w:cs="Times New Roman"/>
                <w:sz w:val="20"/>
                <w:szCs w:val="20"/>
              </w:rPr>
            </w:pPr>
          </w:p>
        </w:tc>
        <w:tc>
          <w:tcPr>
            <w:tcW w:w="1246" w:type="dxa"/>
            <w:shd w:val="clear" w:color="auto" w:fill="C5E0B3" w:themeFill="accent6" w:themeFillTint="66"/>
          </w:tcPr>
          <w:p w:rsidR="00EE5CFE" w:rsidRPr="008E0F0E" w:rsidRDefault="00EE5CFE" w:rsidP="004A3E23">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tcPr>
          <w:p w:rsidR="00EE5CFE" w:rsidRPr="008E0F0E" w:rsidRDefault="00EE5CFE" w:rsidP="004A3E23">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tcPr>
          <w:p w:rsidR="00EE5CFE" w:rsidRPr="008E0F0E" w:rsidRDefault="00EE5CFE" w:rsidP="00293AEA">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 31.12.20</w:t>
            </w:r>
            <w:r w:rsidR="00293AEA">
              <w:rPr>
                <w:rFonts w:ascii="Times New Roman" w:hAnsi="Times New Roman" w:cs="Times New Roman"/>
                <w:sz w:val="20"/>
                <w:szCs w:val="20"/>
              </w:rPr>
              <w:t>20</w:t>
            </w:r>
          </w:p>
        </w:tc>
        <w:tc>
          <w:tcPr>
            <w:tcW w:w="1270" w:type="dxa"/>
            <w:shd w:val="clear" w:color="auto" w:fill="C5E0B3" w:themeFill="accent6" w:themeFillTint="66"/>
          </w:tcPr>
          <w:p w:rsidR="00EE5CFE" w:rsidRPr="008E0F0E" w:rsidRDefault="00EE5CFE" w:rsidP="004A3E23">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EE5CFE" w:rsidRPr="008E0F0E" w:rsidTr="00293AEA">
        <w:tc>
          <w:tcPr>
            <w:tcW w:w="3823" w:type="dxa"/>
          </w:tcPr>
          <w:p w:rsidR="00EE5CFE" w:rsidRPr="008E0F0E" w:rsidRDefault="00EE5CFE" w:rsidP="0009370A">
            <w:pPr>
              <w:spacing w:line="276" w:lineRule="auto"/>
              <w:rPr>
                <w:rFonts w:ascii="Times New Roman" w:hAnsi="Times New Roman" w:cs="Times New Roman"/>
                <w:sz w:val="20"/>
                <w:szCs w:val="20"/>
              </w:rPr>
            </w:pPr>
            <w:r>
              <w:rPr>
                <w:rFonts w:ascii="Times New Roman" w:hAnsi="Times New Roman" w:cs="Times New Roman"/>
                <w:sz w:val="20"/>
                <w:szCs w:val="20"/>
              </w:rPr>
              <w:t>453 Zostatok prostriedkov z predchádzajúcich rokov</w:t>
            </w:r>
            <w:r w:rsidR="00A75DBE">
              <w:rPr>
                <w:rFonts w:ascii="Times New Roman" w:hAnsi="Times New Roman" w:cs="Times New Roman"/>
                <w:sz w:val="20"/>
                <w:szCs w:val="20"/>
              </w:rPr>
              <w:t xml:space="preserve"> (dopravné</w:t>
            </w:r>
            <w:r w:rsidR="00293AEA">
              <w:rPr>
                <w:rFonts w:ascii="Times New Roman" w:hAnsi="Times New Roman" w:cs="Times New Roman"/>
                <w:sz w:val="20"/>
                <w:szCs w:val="20"/>
              </w:rPr>
              <w:t xml:space="preserve"> 19,84 €, stravné </w:t>
            </w:r>
            <w:r w:rsidR="00A75DBE">
              <w:rPr>
                <w:rFonts w:ascii="Times New Roman" w:hAnsi="Times New Roman" w:cs="Times New Roman"/>
                <w:sz w:val="20"/>
                <w:szCs w:val="20"/>
              </w:rPr>
              <w:t xml:space="preserve"> ZŠ</w:t>
            </w:r>
            <w:r w:rsidR="00293AEA">
              <w:rPr>
                <w:rFonts w:ascii="Times New Roman" w:hAnsi="Times New Roman" w:cs="Times New Roman"/>
                <w:sz w:val="20"/>
                <w:szCs w:val="20"/>
              </w:rPr>
              <w:t xml:space="preserve"> 499,20 €, dotácia na kapitálové výdavky dom smútku 8000,00 €</w:t>
            </w:r>
            <w:r w:rsidR="00A75DBE">
              <w:rPr>
                <w:rFonts w:ascii="Times New Roman" w:hAnsi="Times New Roman" w:cs="Times New Roman"/>
                <w:sz w:val="20"/>
                <w:szCs w:val="20"/>
              </w:rPr>
              <w:t>)</w:t>
            </w:r>
          </w:p>
        </w:tc>
        <w:tc>
          <w:tcPr>
            <w:tcW w:w="1246" w:type="dxa"/>
            <w:vAlign w:val="center"/>
          </w:tcPr>
          <w:p w:rsidR="00EE5CFE" w:rsidRPr="008E0F0E" w:rsidRDefault="00293AEA" w:rsidP="00EE5CFE">
            <w:pPr>
              <w:spacing w:line="276" w:lineRule="auto"/>
              <w:jc w:val="right"/>
              <w:rPr>
                <w:rFonts w:ascii="Times New Roman" w:hAnsi="Times New Roman" w:cs="Times New Roman"/>
                <w:sz w:val="20"/>
                <w:szCs w:val="20"/>
              </w:rPr>
            </w:pPr>
            <w:r>
              <w:rPr>
                <w:rFonts w:ascii="Times New Roman" w:hAnsi="Times New Roman" w:cs="Times New Roman"/>
                <w:sz w:val="20"/>
                <w:szCs w:val="20"/>
              </w:rPr>
              <w:t>200,00</w:t>
            </w:r>
          </w:p>
        </w:tc>
        <w:tc>
          <w:tcPr>
            <w:tcW w:w="1163" w:type="dxa"/>
            <w:vAlign w:val="center"/>
          </w:tcPr>
          <w:p w:rsidR="00EE5CFE" w:rsidRPr="008E0F0E" w:rsidRDefault="00293AEA" w:rsidP="00EE5CFE">
            <w:pPr>
              <w:spacing w:line="276" w:lineRule="auto"/>
              <w:jc w:val="right"/>
              <w:rPr>
                <w:rFonts w:ascii="Times New Roman" w:hAnsi="Times New Roman" w:cs="Times New Roman"/>
                <w:sz w:val="20"/>
                <w:szCs w:val="20"/>
              </w:rPr>
            </w:pPr>
            <w:r>
              <w:rPr>
                <w:rFonts w:ascii="Times New Roman" w:hAnsi="Times New Roman" w:cs="Times New Roman"/>
                <w:sz w:val="20"/>
                <w:szCs w:val="20"/>
              </w:rPr>
              <w:t>8 520,00</w:t>
            </w:r>
          </w:p>
        </w:tc>
        <w:tc>
          <w:tcPr>
            <w:tcW w:w="1560" w:type="dxa"/>
            <w:vAlign w:val="center"/>
          </w:tcPr>
          <w:p w:rsidR="00EE5CFE" w:rsidRPr="008E0F0E" w:rsidRDefault="00293AEA" w:rsidP="006725A9">
            <w:pPr>
              <w:spacing w:line="276" w:lineRule="auto"/>
              <w:jc w:val="right"/>
              <w:rPr>
                <w:rFonts w:ascii="Times New Roman" w:hAnsi="Times New Roman" w:cs="Times New Roman"/>
                <w:sz w:val="20"/>
                <w:szCs w:val="20"/>
              </w:rPr>
            </w:pPr>
            <w:r>
              <w:rPr>
                <w:rFonts w:ascii="Times New Roman" w:hAnsi="Times New Roman" w:cs="Times New Roman"/>
                <w:sz w:val="20"/>
                <w:szCs w:val="20"/>
              </w:rPr>
              <w:t>8 519,04</w:t>
            </w:r>
          </w:p>
        </w:tc>
        <w:tc>
          <w:tcPr>
            <w:tcW w:w="1270" w:type="dxa"/>
            <w:vAlign w:val="center"/>
          </w:tcPr>
          <w:p w:rsidR="00EE5CFE" w:rsidRPr="008E0F0E" w:rsidRDefault="00293AEA" w:rsidP="006725A9">
            <w:pPr>
              <w:spacing w:line="276" w:lineRule="auto"/>
              <w:jc w:val="right"/>
              <w:rPr>
                <w:rFonts w:ascii="Times New Roman" w:hAnsi="Times New Roman" w:cs="Times New Roman"/>
                <w:sz w:val="20"/>
                <w:szCs w:val="20"/>
              </w:rPr>
            </w:pPr>
            <w:r>
              <w:rPr>
                <w:rFonts w:ascii="Times New Roman" w:hAnsi="Times New Roman" w:cs="Times New Roman"/>
                <w:sz w:val="20"/>
                <w:szCs w:val="20"/>
              </w:rPr>
              <w:t>99,99</w:t>
            </w:r>
          </w:p>
        </w:tc>
      </w:tr>
      <w:tr w:rsidR="00EE5CFE" w:rsidRPr="008E0F0E" w:rsidTr="00293AEA">
        <w:tc>
          <w:tcPr>
            <w:tcW w:w="3823" w:type="dxa"/>
            <w:vAlign w:val="center"/>
          </w:tcPr>
          <w:p w:rsidR="00EE5CFE" w:rsidRPr="008E0F0E" w:rsidRDefault="00EE5CFE" w:rsidP="00FD4EAB">
            <w:pPr>
              <w:spacing w:line="276" w:lineRule="auto"/>
              <w:rPr>
                <w:rFonts w:ascii="Times New Roman" w:hAnsi="Times New Roman" w:cs="Times New Roman"/>
                <w:sz w:val="20"/>
                <w:szCs w:val="20"/>
              </w:rPr>
            </w:pPr>
            <w:r>
              <w:rPr>
                <w:rFonts w:ascii="Times New Roman" w:hAnsi="Times New Roman" w:cs="Times New Roman"/>
                <w:sz w:val="20"/>
                <w:szCs w:val="20"/>
              </w:rPr>
              <w:t>454 001 Prevod prost</w:t>
            </w:r>
            <w:r w:rsidR="00FD4EAB">
              <w:rPr>
                <w:rFonts w:ascii="Times New Roman" w:hAnsi="Times New Roman" w:cs="Times New Roman"/>
                <w:sz w:val="20"/>
                <w:szCs w:val="20"/>
              </w:rPr>
              <w:t>riedkov z rezervného fondu obce</w:t>
            </w:r>
          </w:p>
        </w:tc>
        <w:tc>
          <w:tcPr>
            <w:tcW w:w="1246" w:type="dxa"/>
            <w:vAlign w:val="center"/>
          </w:tcPr>
          <w:p w:rsidR="00EE5CFE" w:rsidRPr="008E0F0E" w:rsidRDefault="00293AEA" w:rsidP="00EE5CFE">
            <w:pPr>
              <w:spacing w:line="276" w:lineRule="auto"/>
              <w:jc w:val="right"/>
              <w:rPr>
                <w:rFonts w:ascii="Times New Roman" w:hAnsi="Times New Roman" w:cs="Times New Roman"/>
                <w:sz w:val="20"/>
                <w:szCs w:val="20"/>
              </w:rPr>
            </w:pPr>
            <w:r>
              <w:rPr>
                <w:rFonts w:ascii="Times New Roman" w:hAnsi="Times New Roman" w:cs="Times New Roman"/>
                <w:sz w:val="20"/>
                <w:szCs w:val="20"/>
              </w:rPr>
              <w:t>45 000,00</w:t>
            </w:r>
          </w:p>
        </w:tc>
        <w:tc>
          <w:tcPr>
            <w:tcW w:w="1163" w:type="dxa"/>
            <w:vAlign w:val="center"/>
          </w:tcPr>
          <w:p w:rsidR="00EE5CFE" w:rsidRPr="008E0F0E" w:rsidRDefault="00293AEA" w:rsidP="00EE5CFE">
            <w:pPr>
              <w:spacing w:line="276" w:lineRule="auto"/>
              <w:jc w:val="right"/>
              <w:rPr>
                <w:rFonts w:ascii="Times New Roman" w:hAnsi="Times New Roman" w:cs="Times New Roman"/>
                <w:sz w:val="20"/>
                <w:szCs w:val="20"/>
              </w:rPr>
            </w:pPr>
            <w:r>
              <w:rPr>
                <w:rFonts w:ascii="Times New Roman" w:hAnsi="Times New Roman" w:cs="Times New Roman"/>
                <w:sz w:val="20"/>
                <w:szCs w:val="20"/>
              </w:rPr>
              <w:t>22 000,00</w:t>
            </w:r>
          </w:p>
        </w:tc>
        <w:tc>
          <w:tcPr>
            <w:tcW w:w="1560" w:type="dxa"/>
            <w:vAlign w:val="center"/>
          </w:tcPr>
          <w:p w:rsidR="00EE5CFE" w:rsidRPr="008E0F0E" w:rsidRDefault="00293AEA" w:rsidP="00EE5CFE">
            <w:pPr>
              <w:spacing w:line="276" w:lineRule="auto"/>
              <w:jc w:val="right"/>
              <w:rPr>
                <w:rFonts w:ascii="Times New Roman" w:hAnsi="Times New Roman" w:cs="Times New Roman"/>
                <w:sz w:val="20"/>
                <w:szCs w:val="20"/>
              </w:rPr>
            </w:pPr>
            <w:r>
              <w:rPr>
                <w:rFonts w:ascii="Times New Roman" w:hAnsi="Times New Roman" w:cs="Times New Roman"/>
                <w:sz w:val="20"/>
                <w:szCs w:val="20"/>
              </w:rPr>
              <w:t>21 886,64</w:t>
            </w:r>
          </w:p>
        </w:tc>
        <w:tc>
          <w:tcPr>
            <w:tcW w:w="1270" w:type="dxa"/>
            <w:vAlign w:val="center"/>
          </w:tcPr>
          <w:p w:rsidR="00EE5CFE" w:rsidRPr="008E0F0E" w:rsidRDefault="00293AEA"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99,48</w:t>
            </w:r>
          </w:p>
        </w:tc>
      </w:tr>
      <w:tr w:rsidR="00975121" w:rsidRPr="008E0F0E" w:rsidTr="00293AEA">
        <w:tc>
          <w:tcPr>
            <w:tcW w:w="3823" w:type="dxa"/>
            <w:vAlign w:val="center"/>
          </w:tcPr>
          <w:p w:rsidR="00975121" w:rsidRDefault="00975121" w:rsidP="00FD4EAB">
            <w:pPr>
              <w:spacing w:line="276" w:lineRule="auto"/>
              <w:rPr>
                <w:rFonts w:ascii="Times New Roman" w:hAnsi="Times New Roman" w:cs="Times New Roman"/>
                <w:sz w:val="20"/>
                <w:szCs w:val="20"/>
              </w:rPr>
            </w:pPr>
            <w:r>
              <w:rPr>
                <w:rFonts w:ascii="Times New Roman" w:hAnsi="Times New Roman" w:cs="Times New Roman"/>
                <w:sz w:val="20"/>
                <w:szCs w:val="20"/>
              </w:rPr>
              <w:t>514 002 Ostatné úvery, pôžičky a návratné finančné výpomoci</w:t>
            </w:r>
          </w:p>
        </w:tc>
        <w:tc>
          <w:tcPr>
            <w:tcW w:w="1246" w:type="dxa"/>
            <w:vAlign w:val="center"/>
          </w:tcPr>
          <w:p w:rsidR="00975121" w:rsidRDefault="00975121" w:rsidP="00EE5CFE">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vAlign w:val="center"/>
          </w:tcPr>
          <w:p w:rsidR="00975121" w:rsidRDefault="00975121" w:rsidP="00EE5CFE">
            <w:pPr>
              <w:spacing w:line="276" w:lineRule="auto"/>
              <w:jc w:val="right"/>
              <w:rPr>
                <w:rFonts w:ascii="Times New Roman" w:hAnsi="Times New Roman" w:cs="Times New Roman"/>
                <w:sz w:val="20"/>
                <w:szCs w:val="20"/>
              </w:rPr>
            </w:pPr>
            <w:r>
              <w:rPr>
                <w:rFonts w:ascii="Times New Roman" w:hAnsi="Times New Roman" w:cs="Times New Roman"/>
                <w:sz w:val="20"/>
                <w:szCs w:val="20"/>
              </w:rPr>
              <w:t>3 928,00</w:t>
            </w:r>
          </w:p>
        </w:tc>
        <w:tc>
          <w:tcPr>
            <w:tcW w:w="1560" w:type="dxa"/>
            <w:vAlign w:val="center"/>
          </w:tcPr>
          <w:p w:rsidR="00975121" w:rsidRDefault="00975121" w:rsidP="00EE5CFE">
            <w:pPr>
              <w:spacing w:line="276" w:lineRule="auto"/>
              <w:jc w:val="right"/>
              <w:rPr>
                <w:rFonts w:ascii="Times New Roman" w:hAnsi="Times New Roman" w:cs="Times New Roman"/>
                <w:sz w:val="20"/>
                <w:szCs w:val="20"/>
              </w:rPr>
            </w:pPr>
            <w:r>
              <w:rPr>
                <w:rFonts w:ascii="Times New Roman" w:hAnsi="Times New Roman" w:cs="Times New Roman"/>
                <w:sz w:val="20"/>
                <w:szCs w:val="20"/>
              </w:rPr>
              <w:t>3 928,00</w:t>
            </w:r>
          </w:p>
        </w:tc>
        <w:tc>
          <w:tcPr>
            <w:tcW w:w="1270" w:type="dxa"/>
            <w:vAlign w:val="center"/>
          </w:tcPr>
          <w:p w:rsidR="00975121" w:rsidRDefault="00975121" w:rsidP="0009370A">
            <w:pPr>
              <w:spacing w:line="276" w:lineRule="auto"/>
              <w:jc w:val="right"/>
              <w:rPr>
                <w:rFonts w:ascii="Times New Roman" w:hAnsi="Times New Roman" w:cs="Times New Roman"/>
                <w:sz w:val="20"/>
                <w:szCs w:val="20"/>
              </w:rPr>
            </w:pPr>
            <w:r>
              <w:rPr>
                <w:rFonts w:ascii="Times New Roman" w:hAnsi="Times New Roman" w:cs="Times New Roman"/>
                <w:sz w:val="20"/>
                <w:szCs w:val="20"/>
              </w:rPr>
              <w:t>100,00</w:t>
            </w:r>
          </w:p>
        </w:tc>
      </w:tr>
    </w:tbl>
    <w:p w:rsidR="00EE5CFE" w:rsidRDefault="00EE5CFE" w:rsidP="00995A63">
      <w:pPr>
        <w:spacing w:after="0" w:line="276" w:lineRule="auto"/>
        <w:jc w:val="both"/>
        <w:rPr>
          <w:rFonts w:ascii="Times New Roman" w:hAnsi="Times New Roman" w:cs="Times New Roman"/>
          <w:sz w:val="24"/>
          <w:szCs w:val="24"/>
        </w:rPr>
      </w:pPr>
    </w:p>
    <w:p w:rsidR="00FD4EAB" w:rsidRDefault="00FD4EAB" w:rsidP="00995A63">
      <w:pPr>
        <w:spacing w:after="0" w:line="276" w:lineRule="auto"/>
        <w:jc w:val="both"/>
        <w:rPr>
          <w:rFonts w:ascii="Times New Roman" w:hAnsi="Times New Roman" w:cs="Times New Roman"/>
          <w:b/>
          <w:sz w:val="32"/>
          <w:szCs w:val="32"/>
          <w:u w:val="single"/>
        </w:rPr>
      </w:pPr>
    </w:p>
    <w:p w:rsidR="00EE5CFE" w:rsidRPr="00B5643F" w:rsidRDefault="001A30B2" w:rsidP="00995A63">
      <w:pPr>
        <w:spacing w:after="0" w:line="276" w:lineRule="auto"/>
        <w:jc w:val="both"/>
        <w:rPr>
          <w:rFonts w:ascii="Times New Roman" w:hAnsi="Times New Roman" w:cs="Times New Roman"/>
          <w:b/>
          <w:sz w:val="32"/>
          <w:szCs w:val="32"/>
          <w:u w:val="single"/>
        </w:rPr>
      </w:pPr>
      <w:r w:rsidRPr="00B5643F">
        <w:rPr>
          <w:rFonts w:ascii="Times New Roman" w:hAnsi="Times New Roman" w:cs="Times New Roman"/>
          <w:b/>
          <w:sz w:val="32"/>
          <w:szCs w:val="32"/>
          <w:u w:val="single"/>
        </w:rPr>
        <w:t xml:space="preserve">3. </w:t>
      </w:r>
      <w:r w:rsidR="0015532A" w:rsidRPr="00B5643F">
        <w:rPr>
          <w:rFonts w:ascii="Times New Roman" w:hAnsi="Times New Roman" w:cs="Times New Roman"/>
          <w:b/>
          <w:sz w:val="32"/>
          <w:szCs w:val="32"/>
          <w:u w:val="single"/>
        </w:rPr>
        <w:t>Rozbor čerpania výdavkov za rok 20</w:t>
      </w:r>
      <w:r w:rsidR="007F560B">
        <w:rPr>
          <w:rFonts w:ascii="Times New Roman" w:hAnsi="Times New Roman" w:cs="Times New Roman"/>
          <w:b/>
          <w:sz w:val="32"/>
          <w:szCs w:val="32"/>
          <w:u w:val="single"/>
        </w:rPr>
        <w:t>20</w:t>
      </w:r>
    </w:p>
    <w:p w:rsidR="00EE5CFE" w:rsidRPr="007D7891" w:rsidRDefault="00EE5CFE" w:rsidP="00995A63">
      <w:pPr>
        <w:spacing w:after="0" w:line="276" w:lineRule="auto"/>
        <w:jc w:val="both"/>
        <w:rPr>
          <w:rFonts w:ascii="Times New Roman" w:hAnsi="Times New Roman" w:cs="Times New Roman"/>
          <w:b/>
          <w:sz w:val="24"/>
          <w:szCs w:val="24"/>
        </w:rPr>
      </w:pPr>
    </w:p>
    <w:p w:rsidR="0015532A" w:rsidRPr="007D7891" w:rsidRDefault="0015532A" w:rsidP="00995A63">
      <w:pPr>
        <w:spacing w:after="0" w:line="276" w:lineRule="auto"/>
        <w:jc w:val="both"/>
        <w:rPr>
          <w:rFonts w:ascii="Times New Roman" w:hAnsi="Times New Roman" w:cs="Times New Roman"/>
          <w:b/>
          <w:sz w:val="24"/>
          <w:szCs w:val="24"/>
        </w:rPr>
      </w:pPr>
      <w:r w:rsidRPr="007D7891">
        <w:rPr>
          <w:rFonts w:ascii="Times New Roman" w:hAnsi="Times New Roman" w:cs="Times New Roman"/>
          <w:b/>
          <w:sz w:val="24"/>
          <w:szCs w:val="24"/>
        </w:rPr>
        <w:t>Bežný výdavky – 600</w:t>
      </w:r>
    </w:p>
    <w:p w:rsidR="0015532A" w:rsidRDefault="0015532A"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Ide o výdavky obce, ktoré slúžia na zabezpečenie činnosti miestnej samosprávy vo všetkých jej oblastiach, najmä na výkon samosprávnych pôsobností obce. </w:t>
      </w:r>
      <w:r w:rsidR="0009370A">
        <w:rPr>
          <w:rFonts w:ascii="Times New Roman" w:hAnsi="Times New Roman" w:cs="Times New Roman"/>
          <w:sz w:val="24"/>
          <w:szCs w:val="24"/>
        </w:rPr>
        <w:t>Ide napr. o výdavky na činnosť orgánov obce, na mzdy, poistné, tovary, služby, zriaďovanie a prevádzku zariadení obce, výdavky na spoločenskú činnosť obce spojenú s kultúrnou, športovou a inou činnosťou, výdavky na cesty, dopravu, požiarnu ochranu, cintorín, na tvorbu a ochranu životného prostredia atď.</w:t>
      </w:r>
    </w:p>
    <w:p w:rsidR="0009370A" w:rsidRDefault="0009370A"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Ďalšou skupinou bežných výdavkov sú výdavky na úhradu nákladov preneseného výkonu štátnej správy podľa osobitných predpisov, výdavky vzniknuté zo spolupráce s inou obcou alebo vyšším územným celkom, prípadne s ďalšími osobami, na zabezpečenie úloh vyplývajúcich z pôsobnosti obce vrátane záväzkov vzniknutých zo spoločnej činnosti a výdavky (úroky) z prijatých úverov, pôžičiek, návratných finančných výpomocí.</w:t>
      </w:r>
    </w:p>
    <w:p w:rsidR="0009370A" w:rsidRDefault="0009370A"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Obec Dolný Badín vo výdavkovej časti rozpočtu neuplatňovala programovú štruktúru rozpočtu</w:t>
      </w:r>
      <w:r w:rsidR="007D7891">
        <w:rPr>
          <w:rFonts w:ascii="Times New Roman" w:hAnsi="Times New Roman" w:cs="Times New Roman"/>
          <w:sz w:val="24"/>
          <w:szCs w:val="24"/>
        </w:rPr>
        <w:t xml:space="preserve"> na základe ustanovenia § 4 ods.5 zákona č. 583/2004 Z. z. o rozpočtových pravidlách územnej samosprávy. </w:t>
      </w:r>
    </w:p>
    <w:p w:rsidR="00A65B34" w:rsidRDefault="00A65B34" w:rsidP="00995A63">
      <w:pPr>
        <w:spacing w:after="0" w:line="276" w:lineRule="auto"/>
        <w:jc w:val="both"/>
        <w:rPr>
          <w:rFonts w:ascii="Times New Roman" w:hAnsi="Times New Roman" w:cs="Times New Roman"/>
          <w:sz w:val="24"/>
          <w:szCs w:val="24"/>
        </w:rPr>
      </w:pPr>
    </w:p>
    <w:p w:rsidR="00A961FE" w:rsidRPr="001A30B2" w:rsidRDefault="00AC0485" w:rsidP="00995A6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0</w:t>
      </w:r>
      <w:r w:rsidR="003E79C5">
        <w:rPr>
          <w:rFonts w:ascii="Times New Roman" w:hAnsi="Times New Roman" w:cs="Times New Roman"/>
          <w:b/>
          <w:sz w:val="24"/>
          <w:szCs w:val="24"/>
        </w:rPr>
        <w:t>1.1.1</w:t>
      </w:r>
      <w:r w:rsidR="007D7891" w:rsidRPr="00AC0485">
        <w:rPr>
          <w:rFonts w:ascii="Times New Roman" w:hAnsi="Times New Roman" w:cs="Times New Roman"/>
          <w:b/>
          <w:sz w:val="24"/>
          <w:szCs w:val="24"/>
        </w:rPr>
        <w:t xml:space="preserve"> </w:t>
      </w:r>
      <w:r w:rsidR="00A961FE" w:rsidRPr="00AC0485">
        <w:rPr>
          <w:rFonts w:ascii="Times New Roman" w:hAnsi="Times New Roman" w:cs="Times New Roman"/>
          <w:b/>
          <w:sz w:val="24"/>
          <w:szCs w:val="24"/>
        </w:rPr>
        <w:t xml:space="preserve"> Výdavky verejnej správy – obce</w:t>
      </w:r>
    </w:p>
    <w:p w:rsidR="00A65B34" w:rsidRDefault="00A65B34"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Ide najmä o výdavky obce na mzdy, odmeny poslancov, cestovné náhrady, elektrina, voda, internet, telefón, </w:t>
      </w:r>
      <w:r w:rsidR="00A064D7">
        <w:rPr>
          <w:rFonts w:ascii="Times New Roman" w:hAnsi="Times New Roman" w:cs="Times New Roman"/>
          <w:sz w:val="24"/>
          <w:szCs w:val="24"/>
        </w:rPr>
        <w:t xml:space="preserve">web, </w:t>
      </w:r>
      <w:r>
        <w:rPr>
          <w:rFonts w:ascii="Times New Roman" w:hAnsi="Times New Roman" w:cs="Times New Roman"/>
          <w:sz w:val="24"/>
          <w:szCs w:val="24"/>
        </w:rPr>
        <w:t xml:space="preserve">výpočtová technika, softvér, kancelárske potreby (aj na REGOB), stravovanie, </w:t>
      </w:r>
      <w:r w:rsidR="00A064D7">
        <w:rPr>
          <w:rFonts w:ascii="Times New Roman" w:hAnsi="Times New Roman" w:cs="Times New Roman"/>
          <w:sz w:val="24"/>
          <w:szCs w:val="24"/>
        </w:rPr>
        <w:t>účasť na snemoch, členské príspevky</w:t>
      </w:r>
      <w:r>
        <w:rPr>
          <w:rFonts w:ascii="Times New Roman" w:hAnsi="Times New Roman" w:cs="Times New Roman"/>
          <w:sz w:val="24"/>
          <w:szCs w:val="24"/>
        </w:rPr>
        <w:t xml:space="preserve"> a ostatné výdavky na zabezpečenie činnosti OcÚ Dolný Badín a</w:t>
      </w:r>
      <w:r w:rsidR="003E79C5">
        <w:rPr>
          <w:rFonts w:ascii="Times New Roman" w:hAnsi="Times New Roman" w:cs="Times New Roman"/>
          <w:sz w:val="24"/>
          <w:szCs w:val="24"/>
        </w:rPr>
        <w:t> </w:t>
      </w:r>
      <w:r>
        <w:rPr>
          <w:rFonts w:ascii="Times New Roman" w:hAnsi="Times New Roman" w:cs="Times New Roman"/>
          <w:sz w:val="24"/>
          <w:szCs w:val="24"/>
        </w:rPr>
        <w:t>SOcÚ</w:t>
      </w:r>
      <w:r w:rsidR="003E79C5">
        <w:rPr>
          <w:rFonts w:ascii="Times New Roman" w:hAnsi="Times New Roman" w:cs="Times New Roman"/>
          <w:sz w:val="24"/>
          <w:szCs w:val="24"/>
        </w:rPr>
        <w:t xml:space="preserve"> Krupina</w:t>
      </w:r>
      <w:r>
        <w:rPr>
          <w:rFonts w:ascii="Times New Roman" w:hAnsi="Times New Roman" w:cs="Times New Roman"/>
          <w:sz w:val="24"/>
          <w:szCs w:val="24"/>
        </w:rPr>
        <w:t>.</w:t>
      </w:r>
    </w:p>
    <w:p w:rsidR="00A65B34" w:rsidRDefault="00A65B34" w:rsidP="00995A63">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4106"/>
        <w:gridCol w:w="1276"/>
        <w:gridCol w:w="1276"/>
        <w:gridCol w:w="1275"/>
        <w:gridCol w:w="1129"/>
      </w:tblGrid>
      <w:tr w:rsidR="00161D44" w:rsidRPr="008E0F0E" w:rsidTr="004436F6">
        <w:tc>
          <w:tcPr>
            <w:tcW w:w="4106" w:type="dxa"/>
            <w:shd w:val="clear" w:color="auto" w:fill="C5E0B3" w:themeFill="accent6" w:themeFillTint="66"/>
            <w:vAlign w:val="center"/>
          </w:tcPr>
          <w:p w:rsidR="00161D44" w:rsidRPr="008E0F0E" w:rsidRDefault="00161D44" w:rsidP="00A064D7">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76" w:type="dxa"/>
            <w:shd w:val="clear" w:color="auto" w:fill="C5E0B3" w:themeFill="accent6" w:themeFillTint="66"/>
            <w:vAlign w:val="center"/>
          </w:tcPr>
          <w:p w:rsidR="00161D44" w:rsidRPr="008E0F0E" w:rsidRDefault="00161D44" w:rsidP="00A064D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276" w:type="dxa"/>
            <w:shd w:val="clear" w:color="auto" w:fill="C5E0B3" w:themeFill="accent6" w:themeFillTint="66"/>
            <w:vAlign w:val="center"/>
          </w:tcPr>
          <w:p w:rsidR="00161D44" w:rsidRPr="008E0F0E" w:rsidRDefault="00161D44" w:rsidP="00A064D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275" w:type="dxa"/>
            <w:shd w:val="clear" w:color="auto" w:fill="C5E0B3" w:themeFill="accent6" w:themeFillTint="66"/>
            <w:vAlign w:val="center"/>
          </w:tcPr>
          <w:p w:rsidR="00161D44" w:rsidRPr="008E0F0E" w:rsidRDefault="00161D44" w:rsidP="007F560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 31.12.20</w:t>
            </w:r>
            <w:r w:rsidR="007F560B">
              <w:rPr>
                <w:rFonts w:ascii="Times New Roman" w:hAnsi="Times New Roman" w:cs="Times New Roman"/>
                <w:sz w:val="20"/>
                <w:szCs w:val="20"/>
              </w:rPr>
              <w:t>20</w:t>
            </w:r>
          </w:p>
        </w:tc>
        <w:tc>
          <w:tcPr>
            <w:tcW w:w="1129" w:type="dxa"/>
            <w:shd w:val="clear" w:color="auto" w:fill="C5E0B3" w:themeFill="accent6" w:themeFillTint="66"/>
            <w:vAlign w:val="center"/>
          </w:tcPr>
          <w:p w:rsidR="00161D44" w:rsidRPr="008E0F0E" w:rsidRDefault="00161D44" w:rsidP="00A064D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161D44" w:rsidRPr="008E0F0E" w:rsidTr="004436F6">
        <w:tc>
          <w:tcPr>
            <w:tcW w:w="4106" w:type="dxa"/>
          </w:tcPr>
          <w:p w:rsidR="00161D44" w:rsidRPr="008E0F0E" w:rsidRDefault="00161D44" w:rsidP="00AC0485">
            <w:pPr>
              <w:spacing w:line="276" w:lineRule="auto"/>
              <w:rPr>
                <w:rFonts w:ascii="Times New Roman" w:hAnsi="Times New Roman" w:cs="Times New Roman"/>
                <w:sz w:val="20"/>
                <w:szCs w:val="20"/>
              </w:rPr>
            </w:pPr>
            <w:r>
              <w:rPr>
                <w:rFonts w:ascii="Times New Roman" w:hAnsi="Times New Roman" w:cs="Times New Roman"/>
                <w:sz w:val="20"/>
                <w:szCs w:val="20"/>
              </w:rPr>
              <w:t>111 – prostriedky štátneho rozpočtu</w:t>
            </w:r>
          </w:p>
        </w:tc>
        <w:tc>
          <w:tcPr>
            <w:tcW w:w="1276" w:type="dxa"/>
          </w:tcPr>
          <w:p w:rsidR="00161D44" w:rsidRPr="008E0F0E" w:rsidRDefault="007F560B" w:rsidP="006725A9">
            <w:pPr>
              <w:spacing w:line="276" w:lineRule="auto"/>
              <w:jc w:val="right"/>
              <w:rPr>
                <w:rFonts w:ascii="Times New Roman" w:hAnsi="Times New Roman" w:cs="Times New Roman"/>
                <w:sz w:val="20"/>
                <w:szCs w:val="20"/>
              </w:rPr>
            </w:pPr>
            <w:r>
              <w:rPr>
                <w:rFonts w:ascii="Times New Roman" w:hAnsi="Times New Roman" w:cs="Times New Roman"/>
                <w:sz w:val="20"/>
                <w:szCs w:val="20"/>
              </w:rPr>
              <w:t>104,00</w:t>
            </w:r>
          </w:p>
        </w:tc>
        <w:tc>
          <w:tcPr>
            <w:tcW w:w="1276" w:type="dxa"/>
          </w:tcPr>
          <w:p w:rsidR="00161D44" w:rsidRPr="008E0F0E" w:rsidRDefault="007F560B" w:rsidP="00A25D7C">
            <w:pPr>
              <w:spacing w:line="276" w:lineRule="auto"/>
              <w:jc w:val="right"/>
              <w:rPr>
                <w:rFonts w:ascii="Times New Roman" w:hAnsi="Times New Roman" w:cs="Times New Roman"/>
                <w:sz w:val="20"/>
                <w:szCs w:val="20"/>
              </w:rPr>
            </w:pPr>
            <w:r>
              <w:rPr>
                <w:rFonts w:ascii="Times New Roman" w:hAnsi="Times New Roman" w:cs="Times New Roman"/>
                <w:sz w:val="20"/>
                <w:szCs w:val="20"/>
              </w:rPr>
              <w:t>728,00</w:t>
            </w:r>
          </w:p>
        </w:tc>
        <w:tc>
          <w:tcPr>
            <w:tcW w:w="1275" w:type="dxa"/>
          </w:tcPr>
          <w:p w:rsidR="00161D44" w:rsidRPr="008E0F0E" w:rsidRDefault="007F560B" w:rsidP="00A064D7">
            <w:pPr>
              <w:spacing w:line="276" w:lineRule="auto"/>
              <w:jc w:val="right"/>
              <w:rPr>
                <w:rFonts w:ascii="Times New Roman" w:hAnsi="Times New Roman" w:cs="Times New Roman"/>
                <w:sz w:val="20"/>
                <w:szCs w:val="20"/>
              </w:rPr>
            </w:pPr>
            <w:r>
              <w:rPr>
                <w:rFonts w:ascii="Times New Roman" w:hAnsi="Times New Roman" w:cs="Times New Roman"/>
                <w:sz w:val="20"/>
                <w:szCs w:val="20"/>
              </w:rPr>
              <w:t>102,10</w:t>
            </w:r>
          </w:p>
        </w:tc>
        <w:tc>
          <w:tcPr>
            <w:tcW w:w="1129" w:type="dxa"/>
          </w:tcPr>
          <w:p w:rsidR="00161D44" w:rsidRPr="008E0F0E" w:rsidRDefault="00030CC8"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7,13</w:t>
            </w:r>
          </w:p>
        </w:tc>
      </w:tr>
      <w:tr w:rsidR="00161D44" w:rsidRPr="008E0F0E" w:rsidTr="004436F6">
        <w:tc>
          <w:tcPr>
            <w:tcW w:w="4106" w:type="dxa"/>
          </w:tcPr>
          <w:p w:rsidR="00161D44" w:rsidRPr="008E0F0E" w:rsidRDefault="00161D44" w:rsidP="00AC0485">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76" w:type="dxa"/>
          </w:tcPr>
          <w:p w:rsidR="00161D44" w:rsidRPr="008E0F0E" w:rsidRDefault="007F560B"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46 418,00</w:t>
            </w:r>
          </w:p>
        </w:tc>
        <w:tc>
          <w:tcPr>
            <w:tcW w:w="1276" w:type="dxa"/>
          </w:tcPr>
          <w:p w:rsidR="00161D44" w:rsidRPr="008E0F0E" w:rsidRDefault="007F560B" w:rsidP="00A064D7">
            <w:pPr>
              <w:spacing w:line="276" w:lineRule="auto"/>
              <w:jc w:val="right"/>
              <w:rPr>
                <w:rFonts w:ascii="Times New Roman" w:hAnsi="Times New Roman" w:cs="Times New Roman"/>
                <w:sz w:val="20"/>
                <w:szCs w:val="20"/>
              </w:rPr>
            </w:pPr>
            <w:r>
              <w:rPr>
                <w:rFonts w:ascii="Times New Roman" w:hAnsi="Times New Roman" w:cs="Times New Roman"/>
                <w:sz w:val="20"/>
                <w:szCs w:val="20"/>
              </w:rPr>
              <w:t>49 985,00</w:t>
            </w:r>
          </w:p>
        </w:tc>
        <w:tc>
          <w:tcPr>
            <w:tcW w:w="1275" w:type="dxa"/>
          </w:tcPr>
          <w:p w:rsidR="00161D44" w:rsidRPr="008E0F0E" w:rsidRDefault="007F560B"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49 487,70</w:t>
            </w:r>
          </w:p>
        </w:tc>
        <w:tc>
          <w:tcPr>
            <w:tcW w:w="1129" w:type="dxa"/>
          </w:tcPr>
          <w:p w:rsidR="00161D44" w:rsidRPr="008E0F0E" w:rsidRDefault="00030CC8" w:rsidP="00B5521B">
            <w:pPr>
              <w:spacing w:line="276" w:lineRule="auto"/>
              <w:jc w:val="right"/>
              <w:rPr>
                <w:rFonts w:ascii="Times New Roman" w:hAnsi="Times New Roman" w:cs="Times New Roman"/>
                <w:sz w:val="20"/>
                <w:szCs w:val="20"/>
              </w:rPr>
            </w:pPr>
            <w:r>
              <w:rPr>
                <w:rFonts w:ascii="Times New Roman" w:hAnsi="Times New Roman" w:cs="Times New Roman"/>
                <w:sz w:val="20"/>
                <w:szCs w:val="20"/>
              </w:rPr>
              <w:t>99,01</w:t>
            </w:r>
          </w:p>
        </w:tc>
      </w:tr>
      <w:tr w:rsidR="004436F6" w:rsidRPr="008E0F0E" w:rsidTr="004436F6">
        <w:tc>
          <w:tcPr>
            <w:tcW w:w="4106" w:type="dxa"/>
          </w:tcPr>
          <w:p w:rsidR="004436F6" w:rsidRDefault="004436F6" w:rsidP="00AC0485">
            <w:pPr>
              <w:spacing w:line="276" w:lineRule="auto"/>
              <w:rPr>
                <w:rFonts w:ascii="Times New Roman" w:hAnsi="Times New Roman" w:cs="Times New Roman"/>
                <w:sz w:val="20"/>
                <w:szCs w:val="20"/>
              </w:rPr>
            </w:pPr>
            <w:r>
              <w:rPr>
                <w:rFonts w:ascii="Times New Roman" w:hAnsi="Times New Roman" w:cs="Times New Roman"/>
                <w:sz w:val="20"/>
                <w:szCs w:val="20"/>
              </w:rPr>
              <w:t>1AC1 a 1AC2 – prostriedky EÚ a spolufin. ŠR</w:t>
            </w:r>
          </w:p>
        </w:tc>
        <w:tc>
          <w:tcPr>
            <w:tcW w:w="1276" w:type="dxa"/>
          </w:tcPr>
          <w:p w:rsidR="004436F6" w:rsidRDefault="00030CC8"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276" w:type="dxa"/>
          </w:tcPr>
          <w:p w:rsidR="004436F6" w:rsidRDefault="00030CC8" w:rsidP="00A064D7">
            <w:pPr>
              <w:spacing w:line="276" w:lineRule="auto"/>
              <w:jc w:val="right"/>
              <w:rPr>
                <w:rFonts w:ascii="Times New Roman" w:hAnsi="Times New Roman" w:cs="Times New Roman"/>
                <w:sz w:val="20"/>
                <w:szCs w:val="20"/>
              </w:rPr>
            </w:pPr>
            <w:r>
              <w:rPr>
                <w:rFonts w:ascii="Times New Roman" w:hAnsi="Times New Roman" w:cs="Times New Roman"/>
                <w:sz w:val="20"/>
                <w:szCs w:val="20"/>
              </w:rPr>
              <w:t>107,00</w:t>
            </w:r>
          </w:p>
        </w:tc>
        <w:tc>
          <w:tcPr>
            <w:tcW w:w="1275" w:type="dxa"/>
          </w:tcPr>
          <w:p w:rsidR="004436F6" w:rsidRDefault="00030CC8"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106,42</w:t>
            </w:r>
          </w:p>
        </w:tc>
        <w:tc>
          <w:tcPr>
            <w:tcW w:w="1129" w:type="dxa"/>
          </w:tcPr>
          <w:p w:rsidR="004436F6" w:rsidRDefault="00030CC8"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99,46</w:t>
            </w:r>
          </w:p>
        </w:tc>
      </w:tr>
      <w:tr w:rsidR="00AC06DA" w:rsidRPr="008E0F0E" w:rsidTr="004436F6">
        <w:tc>
          <w:tcPr>
            <w:tcW w:w="4106" w:type="dxa"/>
          </w:tcPr>
          <w:p w:rsidR="00AC06DA" w:rsidRDefault="00AC06DA" w:rsidP="00FD6FE4">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276" w:type="dxa"/>
          </w:tcPr>
          <w:p w:rsidR="00AC06DA" w:rsidRDefault="00030CC8" w:rsidP="00FD6FE4">
            <w:pPr>
              <w:spacing w:line="276" w:lineRule="auto"/>
              <w:jc w:val="right"/>
              <w:rPr>
                <w:rFonts w:ascii="Times New Roman" w:hAnsi="Times New Roman" w:cs="Times New Roman"/>
                <w:sz w:val="20"/>
                <w:szCs w:val="20"/>
              </w:rPr>
            </w:pPr>
            <w:r>
              <w:rPr>
                <w:rFonts w:ascii="Times New Roman" w:hAnsi="Times New Roman" w:cs="Times New Roman"/>
                <w:sz w:val="20"/>
                <w:szCs w:val="20"/>
              </w:rPr>
              <w:t>46 522,00</w:t>
            </w:r>
          </w:p>
        </w:tc>
        <w:tc>
          <w:tcPr>
            <w:tcW w:w="1276" w:type="dxa"/>
          </w:tcPr>
          <w:p w:rsidR="00AC06DA" w:rsidRDefault="00030CC8" w:rsidP="00FD6FE4">
            <w:pPr>
              <w:spacing w:line="276" w:lineRule="auto"/>
              <w:jc w:val="right"/>
              <w:rPr>
                <w:rFonts w:ascii="Times New Roman" w:hAnsi="Times New Roman" w:cs="Times New Roman"/>
                <w:sz w:val="20"/>
                <w:szCs w:val="20"/>
              </w:rPr>
            </w:pPr>
            <w:r>
              <w:rPr>
                <w:rFonts w:ascii="Times New Roman" w:hAnsi="Times New Roman" w:cs="Times New Roman"/>
                <w:sz w:val="20"/>
                <w:szCs w:val="20"/>
              </w:rPr>
              <w:t>50 820,00</w:t>
            </w:r>
          </w:p>
        </w:tc>
        <w:tc>
          <w:tcPr>
            <w:tcW w:w="1275" w:type="dxa"/>
          </w:tcPr>
          <w:p w:rsidR="00AC06DA" w:rsidRDefault="00030CC8" w:rsidP="00FD6FE4">
            <w:pPr>
              <w:spacing w:line="276" w:lineRule="auto"/>
              <w:jc w:val="right"/>
              <w:rPr>
                <w:rFonts w:ascii="Times New Roman" w:hAnsi="Times New Roman" w:cs="Times New Roman"/>
                <w:sz w:val="20"/>
                <w:szCs w:val="20"/>
              </w:rPr>
            </w:pPr>
            <w:r>
              <w:rPr>
                <w:rFonts w:ascii="Times New Roman" w:hAnsi="Times New Roman" w:cs="Times New Roman"/>
                <w:sz w:val="20"/>
                <w:szCs w:val="20"/>
              </w:rPr>
              <w:t>49 696,22</w:t>
            </w:r>
          </w:p>
        </w:tc>
        <w:tc>
          <w:tcPr>
            <w:tcW w:w="1129" w:type="dxa"/>
          </w:tcPr>
          <w:p w:rsidR="00AC06DA" w:rsidRDefault="00030CC8" w:rsidP="006725A9">
            <w:pPr>
              <w:spacing w:line="276" w:lineRule="auto"/>
              <w:jc w:val="right"/>
              <w:rPr>
                <w:rFonts w:ascii="Times New Roman" w:hAnsi="Times New Roman" w:cs="Times New Roman"/>
                <w:sz w:val="20"/>
                <w:szCs w:val="20"/>
              </w:rPr>
            </w:pPr>
            <w:r>
              <w:rPr>
                <w:rFonts w:ascii="Times New Roman" w:hAnsi="Times New Roman" w:cs="Times New Roman"/>
                <w:sz w:val="20"/>
                <w:szCs w:val="20"/>
              </w:rPr>
              <w:t>97,79</w:t>
            </w:r>
          </w:p>
        </w:tc>
      </w:tr>
    </w:tbl>
    <w:p w:rsidR="00F34EEB" w:rsidRDefault="00F34EEB" w:rsidP="00995A63">
      <w:pPr>
        <w:spacing w:after="0" w:line="276" w:lineRule="auto"/>
        <w:jc w:val="both"/>
        <w:rPr>
          <w:rFonts w:ascii="Times New Roman" w:hAnsi="Times New Roman" w:cs="Times New Roman"/>
          <w:sz w:val="24"/>
          <w:szCs w:val="24"/>
        </w:rPr>
      </w:pPr>
    </w:p>
    <w:p w:rsidR="00EE329D" w:rsidRDefault="00EE329D" w:rsidP="00995A63">
      <w:pPr>
        <w:spacing w:after="0" w:line="276" w:lineRule="auto"/>
        <w:jc w:val="both"/>
        <w:rPr>
          <w:rFonts w:ascii="Times New Roman" w:hAnsi="Times New Roman" w:cs="Times New Roman"/>
          <w:sz w:val="24"/>
          <w:szCs w:val="24"/>
        </w:rPr>
      </w:pPr>
    </w:p>
    <w:p w:rsidR="00EE329D" w:rsidRDefault="00EE329D" w:rsidP="00995A63">
      <w:pPr>
        <w:spacing w:after="0" w:line="276" w:lineRule="auto"/>
        <w:jc w:val="both"/>
        <w:rPr>
          <w:rFonts w:ascii="Times New Roman" w:hAnsi="Times New Roman" w:cs="Times New Roman"/>
          <w:sz w:val="24"/>
          <w:szCs w:val="24"/>
        </w:rPr>
      </w:pPr>
    </w:p>
    <w:p w:rsidR="00B775AA" w:rsidRDefault="00423EC4" w:rsidP="00995A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z</w:t>
      </w:r>
      <w:r w:rsidR="00AC06DA">
        <w:rPr>
          <w:rFonts w:ascii="Times New Roman" w:hAnsi="Times New Roman" w:cs="Times New Roman"/>
          <w:sz w:val="24"/>
          <w:szCs w:val="24"/>
        </w:rPr>
        <w:t> </w:t>
      </w:r>
      <w:r>
        <w:rPr>
          <w:rFonts w:ascii="Times New Roman" w:hAnsi="Times New Roman" w:cs="Times New Roman"/>
          <w:sz w:val="24"/>
          <w:szCs w:val="24"/>
        </w:rPr>
        <w:t>toho:</w:t>
      </w:r>
    </w:p>
    <w:p w:rsidR="00423EC4" w:rsidRDefault="00423EC4" w:rsidP="00995A6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610 Mzdy, platy, služobné príjmy a</w:t>
      </w:r>
      <w:r w:rsidR="00AC06DA">
        <w:rPr>
          <w:rFonts w:ascii="Times New Roman" w:hAnsi="Times New Roman" w:cs="Times New Roman"/>
          <w:i/>
          <w:sz w:val="24"/>
          <w:szCs w:val="24"/>
        </w:rPr>
        <w:t> </w:t>
      </w:r>
      <w:r w:rsidRPr="007C1A20">
        <w:rPr>
          <w:rFonts w:ascii="Times New Roman" w:hAnsi="Times New Roman" w:cs="Times New Roman"/>
          <w:i/>
          <w:sz w:val="24"/>
          <w:szCs w:val="24"/>
        </w:rPr>
        <w:t xml:space="preserve">ostatné osobné vyrovnania – </w:t>
      </w:r>
      <w:r w:rsidR="00030CC8">
        <w:rPr>
          <w:rFonts w:ascii="Times New Roman" w:hAnsi="Times New Roman" w:cs="Times New Roman"/>
          <w:i/>
          <w:sz w:val="24"/>
          <w:szCs w:val="24"/>
        </w:rPr>
        <w:t>28 594,72</w:t>
      </w:r>
      <w:r w:rsidRPr="007C1A20">
        <w:rPr>
          <w:rFonts w:ascii="Times New Roman" w:hAnsi="Times New Roman" w:cs="Times New Roman"/>
          <w:i/>
          <w:sz w:val="24"/>
          <w:szCs w:val="24"/>
        </w:rPr>
        <w:t xml:space="preserve"> €</w:t>
      </w:r>
    </w:p>
    <w:p w:rsidR="00423EC4" w:rsidRDefault="00423EC4" w:rsidP="00995A63">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w:t>
      </w:r>
      <w:r w:rsidR="00AC06DA">
        <w:rPr>
          <w:rFonts w:ascii="Times New Roman" w:hAnsi="Times New Roman" w:cs="Times New Roman"/>
          <w:i/>
          <w:sz w:val="24"/>
          <w:szCs w:val="24"/>
        </w:rPr>
        <w:t> </w:t>
      </w:r>
      <w:r w:rsidRPr="007C1A20">
        <w:rPr>
          <w:rFonts w:ascii="Times New Roman" w:hAnsi="Times New Roman" w:cs="Times New Roman"/>
          <w:i/>
          <w:sz w:val="24"/>
          <w:szCs w:val="24"/>
        </w:rPr>
        <w:t xml:space="preserve">príspevok do poisťovní – </w:t>
      </w:r>
      <w:r w:rsidR="00030CC8">
        <w:rPr>
          <w:rFonts w:ascii="Times New Roman" w:hAnsi="Times New Roman" w:cs="Times New Roman"/>
          <w:i/>
          <w:sz w:val="24"/>
          <w:szCs w:val="24"/>
        </w:rPr>
        <w:t>10 056,90</w:t>
      </w:r>
      <w:r w:rsidRPr="007C1A20">
        <w:rPr>
          <w:rFonts w:ascii="Times New Roman" w:hAnsi="Times New Roman" w:cs="Times New Roman"/>
          <w:i/>
          <w:sz w:val="24"/>
          <w:szCs w:val="24"/>
        </w:rPr>
        <w:t xml:space="preserve"> €</w:t>
      </w:r>
    </w:p>
    <w:p w:rsidR="00423EC4" w:rsidRPr="007C1A20" w:rsidRDefault="00423EC4" w:rsidP="00995A6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sidR="00AC06DA">
        <w:rPr>
          <w:rFonts w:ascii="Times New Roman" w:hAnsi="Times New Roman" w:cs="Times New Roman"/>
          <w:i/>
          <w:sz w:val="24"/>
          <w:szCs w:val="24"/>
        </w:rPr>
        <w:t> </w:t>
      </w:r>
      <w:r w:rsidRPr="007C1A20">
        <w:rPr>
          <w:rFonts w:ascii="Times New Roman" w:hAnsi="Times New Roman" w:cs="Times New Roman"/>
          <w:i/>
          <w:sz w:val="24"/>
          <w:szCs w:val="24"/>
        </w:rPr>
        <w:t>služby –</w:t>
      </w:r>
      <w:r w:rsidR="00A97313">
        <w:rPr>
          <w:rFonts w:ascii="Times New Roman" w:hAnsi="Times New Roman" w:cs="Times New Roman"/>
          <w:i/>
          <w:sz w:val="24"/>
          <w:szCs w:val="24"/>
        </w:rPr>
        <w:t xml:space="preserve"> </w:t>
      </w:r>
      <w:r w:rsidR="00030CC8">
        <w:rPr>
          <w:rFonts w:ascii="Times New Roman" w:hAnsi="Times New Roman" w:cs="Times New Roman"/>
          <w:i/>
          <w:sz w:val="24"/>
          <w:szCs w:val="24"/>
        </w:rPr>
        <w:t>10 036,58</w:t>
      </w:r>
      <w:r w:rsidR="00B029A5" w:rsidRPr="007C1A20">
        <w:rPr>
          <w:rFonts w:ascii="Times New Roman" w:hAnsi="Times New Roman" w:cs="Times New Roman"/>
          <w:i/>
          <w:sz w:val="24"/>
          <w:szCs w:val="24"/>
        </w:rPr>
        <w:t xml:space="preserve"> €</w:t>
      </w:r>
    </w:p>
    <w:p w:rsidR="00423EC4" w:rsidRPr="007C1A20" w:rsidRDefault="00423EC4" w:rsidP="00995A6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 xml:space="preserve">          z</w:t>
      </w:r>
      <w:r w:rsidR="00AC06DA">
        <w:rPr>
          <w:rFonts w:ascii="Times New Roman" w:hAnsi="Times New Roman" w:cs="Times New Roman"/>
          <w:i/>
          <w:sz w:val="24"/>
          <w:szCs w:val="24"/>
        </w:rPr>
        <w:t> </w:t>
      </w:r>
      <w:r w:rsidRPr="007C1A20">
        <w:rPr>
          <w:rFonts w:ascii="Times New Roman" w:hAnsi="Times New Roman" w:cs="Times New Roman"/>
          <w:i/>
          <w:sz w:val="24"/>
          <w:szCs w:val="24"/>
        </w:rPr>
        <w:t xml:space="preserve">toho: </w:t>
      </w:r>
      <w:r w:rsidRPr="007C1A20">
        <w:rPr>
          <w:rFonts w:ascii="Times New Roman" w:hAnsi="Times New Roman" w:cs="Times New Roman"/>
          <w:i/>
          <w:sz w:val="24"/>
          <w:szCs w:val="24"/>
        </w:rPr>
        <w:tab/>
        <w:t xml:space="preserve">631 Cestovné náhrady – </w:t>
      </w:r>
      <w:r w:rsidR="00030CC8">
        <w:rPr>
          <w:rFonts w:ascii="Times New Roman" w:hAnsi="Times New Roman" w:cs="Times New Roman"/>
          <w:i/>
          <w:sz w:val="24"/>
          <w:szCs w:val="24"/>
        </w:rPr>
        <w:t>537,13</w:t>
      </w:r>
      <w:r w:rsidR="00FD6FE4">
        <w:rPr>
          <w:rFonts w:ascii="Times New Roman" w:hAnsi="Times New Roman" w:cs="Times New Roman"/>
          <w:i/>
          <w:sz w:val="24"/>
          <w:szCs w:val="24"/>
        </w:rPr>
        <w:t xml:space="preserve"> </w:t>
      </w:r>
      <w:r w:rsidRPr="007C1A20">
        <w:rPr>
          <w:rFonts w:ascii="Times New Roman" w:hAnsi="Times New Roman" w:cs="Times New Roman"/>
          <w:i/>
          <w:sz w:val="24"/>
          <w:szCs w:val="24"/>
        </w:rPr>
        <w:t xml:space="preserve"> €</w:t>
      </w:r>
    </w:p>
    <w:p w:rsidR="00B029A5" w:rsidRPr="007C1A20" w:rsidRDefault="00B029A5" w:rsidP="00995A6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 xml:space="preserve">632 Energie, voda, komunikácie – </w:t>
      </w:r>
      <w:r w:rsidR="00030CC8">
        <w:rPr>
          <w:rFonts w:ascii="Times New Roman" w:hAnsi="Times New Roman" w:cs="Times New Roman"/>
          <w:i/>
          <w:sz w:val="24"/>
          <w:szCs w:val="24"/>
        </w:rPr>
        <w:t>1 801,19</w:t>
      </w:r>
      <w:r w:rsidRPr="007C1A20">
        <w:rPr>
          <w:rFonts w:ascii="Times New Roman" w:hAnsi="Times New Roman" w:cs="Times New Roman"/>
          <w:i/>
          <w:sz w:val="24"/>
          <w:szCs w:val="24"/>
        </w:rPr>
        <w:t xml:space="preserve"> €</w:t>
      </w:r>
      <w:r w:rsidR="007C1A20">
        <w:rPr>
          <w:rFonts w:ascii="Times New Roman" w:hAnsi="Times New Roman" w:cs="Times New Roman"/>
          <w:i/>
          <w:sz w:val="24"/>
          <w:szCs w:val="24"/>
        </w:rPr>
        <w:t xml:space="preserve"> </w:t>
      </w:r>
    </w:p>
    <w:p w:rsidR="00953691" w:rsidRDefault="00B029A5" w:rsidP="00995A6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 xml:space="preserve">633 Materiál – </w:t>
      </w:r>
      <w:r w:rsidR="00030CC8">
        <w:rPr>
          <w:rFonts w:ascii="Times New Roman" w:hAnsi="Times New Roman" w:cs="Times New Roman"/>
          <w:i/>
          <w:sz w:val="24"/>
          <w:szCs w:val="24"/>
        </w:rPr>
        <w:t>924,91</w:t>
      </w:r>
      <w:r w:rsidR="00953691">
        <w:rPr>
          <w:rFonts w:ascii="Times New Roman" w:hAnsi="Times New Roman" w:cs="Times New Roman"/>
          <w:i/>
          <w:sz w:val="24"/>
          <w:szCs w:val="24"/>
        </w:rPr>
        <w:t xml:space="preserve"> €</w:t>
      </w:r>
    </w:p>
    <w:p w:rsidR="00B029A5" w:rsidRPr="007C1A20" w:rsidRDefault="00B029A5" w:rsidP="00995A6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635 Rutinn</w:t>
      </w:r>
      <w:r w:rsidR="00FD6FE4">
        <w:rPr>
          <w:rFonts w:ascii="Times New Roman" w:hAnsi="Times New Roman" w:cs="Times New Roman"/>
          <w:i/>
          <w:sz w:val="24"/>
          <w:szCs w:val="24"/>
        </w:rPr>
        <w:t>á a</w:t>
      </w:r>
      <w:r w:rsidR="00AC06DA">
        <w:rPr>
          <w:rFonts w:ascii="Times New Roman" w:hAnsi="Times New Roman" w:cs="Times New Roman"/>
          <w:i/>
          <w:sz w:val="24"/>
          <w:szCs w:val="24"/>
        </w:rPr>
        <w:t> </w:t>
      </w:r>
      <w:r w:rsidR="00FD6FE4">
        <w:rPr>
          <w:rFonts w:ascii="Times New Roman" w:hAnsi="Times New Roman" w:cs="Times New Roman"/>
          <w:i/>
          <w:sz w:val="24"/>
          <w:szCs w:val="24"/>
        </w:rPr>
        <w:t xml:space="preserve">štandardná údržba – </w:t>
      </w:r>
      <w:r w:rsidR="008C310F">
        <w:rPr>
          <w:rFonts w:ascii="Times New Roman" w:hAnsi="Times New Roman" w:cs="Times New Roman"/>
          <w:i/>
          <w:sz w:val="24"/>
          <w:szCs w:val="24"/>
        </w:rPr>
        <w:t>4</w:t>
      </w:r>
      <w:r w:rsidR="00030CC8">
        <w:rPr>
          <w:rFonts w:ascii="Times New Roman" w:hAnsi="Times New Roman" w:cs="Times New Roman"/>
          <w:i/>
          <w:sz w:val="24"/>
          <w:szCs w:val="24"/>
        </w:rPr>
        <w:t>00</w:t>
      </w:r>
      <w:r w:rsidR="008C310F">
        <w:rPr>
          <w:rFonts w:ascii="Times New Roman" w:hAnsi="Times New Roman" w:cs="Times New Roman"/>
          <w:i/>
          <w:sz w:val="24"/>
          <w:szCs w:val="24"/>
        </w:rPr>
        <w:t>,00</w:t>
      </w:r>
      <w:r w:rsidRPr="007C1A20">
        <w:rPr>
          <w:rFonts w:ascii="Times New Roman" w:hAnsi="Times New Roman" w:cs="Times New Roman"/>
          <w:i/>
          <w:sz w:val="24"/>
          <w:szCs w:val="24"/>
        </w:rPr>
        <w:t xml:space="preserve"> €</w:t>
      </w:r>
    </w:p>
    <w:p w:rsidR="00B029A5" w:rsidRPr="007C1A20" w:rsidRDefault="00A97313" w:rsidP="00995A63">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637 Služby – </w:t>
      </w:r>
      <w:r w:rsidR="00030CC8">
        <w:rPr>
          <w:rFonts w:ascii="Times New Roman" w:hAnsi="Times New Roman" w:cs="Times New Roman"/>
          <w:i/>
          <w:sz w:val="24"/>
          <w:szCs w:val="24"/>
        </w:rPr>
        <w:t>6 373,35</w:t>
      </w:r>
      <w:r w:rsidR="00B029A5" w:rsidRPr="007C1A20">
        <w:rPr>
          <w:rFonts w:ascii="Times New Roman" w:hAnsi="Times New Roman" w:cs="Times New Roman"/>
          <w:i/>
          <w:sz w:val="24"/>
          <w:szCs w:val="24"/>
        </w:rPr>
        <w:t xml:space="preserve"> €</w:t>
      </w:r>
    </w:p>
    <w:p w:rsidR="00B029A5" w:rsidRPr="007C1A20" w:rsidRDefault="00B029A5" w:rsidP="00995A63">
      <w:pPr>
        <w:spacing w:after="0" w:line="276" w:lineRule="auto"/>
        <w:jc w:val="both"/>
        <w:rPr>
          <w:i/>
        </w:rPr>
      </w:pPr>
      <w:r w:rsidRPr="007C1A20">
        <w:rPr>
          <w:rFonts w:ascii="Times New Roman" w:hAnsi="Times New Roman" w:cs="Times New Roman"/>
          <w:i/>
          <w:sz w:val="24"/>
          <w:szCs w:val="24"/>
        </w:rPr>
        <w:t xml:space="preserve">640 Bežné transfery – </w:t>
      </w:r>
      <w:r w:rsidR="008C310F">
        <w:rPr>
          <w:rFonts w:ascii="Times New Roman" w:hAnsi="Times New Roman" w:cs="Times New Roman"/>
          <w:i/>
          <w:sz w:val="24"/>
          <w:szCs w:val="24"/>
        </w:rPr>
        <w:t>824,81</w:t>
      </w:r>
      <w:r w:rsidR="00FD6FE4">
        <w:rPr>
          <w:rFonts w:ascii="Times New Roman" w:hAnsi="Times New Roman" w:cs="Times New Roman"/>
          <w:i/>
          <w:sz w:val="24"/>
          <w:szCs w:val="24"/>
        </w:rPr>
        <w:t xml:space="preserve"> </w:t>
      </w:r>
      <w:r w:rsidRPr="007C1A20">
        <w:rPr>
          <w:rFonts w:ascii="Times New Roman" w:hAnsi="Times New Roman" w:cs="Times New Roman"/>
          <w:i/>
          <w:sz w:val="24"/>
          <w:szCs w:val="24"/>
        </w:rPr>
        <w:t xml:space="preserve"> €</w:t>
      </w:r>
    </w:p>
    <w:p w:rsidR="00B029A5" w:rsidRPr="007C1A20" w:rsidRDefault="00B029A5" w:rsidP="00995A63">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 xml:space="preserve">         z</w:t>
      </w:r>
      <w:r w:rsidR="00AC06DA">
        <w:rPr>
          <w:rFonts w:ascii="Times New Roman" w:hAnsi="Times New Roman" w:cs="Times New Roman"/>
          <w:i/>
          <w:sz w:val="24"/>
          <w:szCs w:val="24"/>
        </w:rPr>
        <w:t> </w:t>
      </w:r>
      <w:r w:rsidRPr="007C1A20">
        <w:rPr>
          <w:rFonts w:ascii="Times New Roman" w:hAnsi="Times New Roman" w:cs="Times New Roman"/>
          <w:i/>
          <w:sz w:val="24"/>
          <w:szCs w:val="24"/>
        </w:rPr>
        <w:t>toho:</w:t>
      </w:r>
      <w:r w:rsidRPr="007C1A20">
        <w:rPr>
          <w:rFonts w:ascii="Times New Roman" w:hAnsi="Times New Roman" w:cs="Times New Roman"/>
          <w:i/>
          <w:sz w:val="24"/>
          <w:szCs w:val="24"/>
        </w:rPr>
        <w:tab/>
        <w:t>641 Transfery v</w:t>
      </w:r>
      <w:r w:rsidR="00AC06DA">
        <w:rPr>
          <w:rFonts w:ascii="Times New Roman" w:hAnsi="Times New Roman" w:cs="Times New Roman"/>
          <w:i/>
          <w:sz w:val="24"/>
          <w:szCs w:val="24"/>
        </w:rPr>
        <w:t> </w:t>
      </w:r>
      <w:r w:rsidRPr="007C1A20">
        <w:rPr>
          <w:rFonts w:ascii="Times New Roman" w:hAnsi="Times New Roman" w:cs="Times New Roman"/>
          <w:i/>
          <w:sz w:val="24"/>
          <w:szCs w:val="24"/>
        </w:rPr>
        <w:t xml:space="preserve">rámci verejnej správy – </w:t>
      </w:r>
      <w:r w:rsidR="00030CC8">
        <w:rPr>
          <w:rFonts w:ascii="Times New Roman" w:hAnsi="Times New Roman" w:cs="Times New Roman"/>
          <w:i/>
          <w:sz w:val="24"/>
          <w:szCs w:val="24"/>
        </w:rPr>
        <w:t>615,90</w:t>
      </w:r>
      <w:r w:rsidRPr="007C1A20">
        <w:rPr>
          <w:rFonts w:ascii="Times New Roman" w:hAnsi="Times New Roman" w:cs="Times New Roman"/>
          <w:i/>
          <w:sz w:val="24"/>
          <w:szCs w:val="24"/>
        </w:rPr>
        <w:t xml:space="preserve"> €</w:t>
      </w:r>
      <w:r w:rsidR="007C1A20">
        <w:rPr>
          <w:rFonts w:ascii="Times New Roman" w:hAnsi="Times New Roman" w:cs="Times New Roman"/>
          <w:i/>
          <w:sz w:val="24"/>
          <w:szCs w:val="24"/>
        </w:rPr>
        <w:t xml:space="preserve"> </w:t>
      </w:r>
    </w:p>
    <w:p w:rsidR="00B029A5" w:rsidRPr="007C1A20" w:rsidRDefault="00B029A5" w:rsidP="00995A6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642 Transfery jednotlivcom a</w:t>
      </w:r>
      <w:r w:rsidR="00AC06DA">
        <w:rPr>
          <w:rFonts w:ascii="Times New Roman" w:hAnsi="Times New Roman" w:cs="Times New Roman"/>
          <w:i/>
          <w:sz w:val="24"/>
          <w:szCs w:val="24"/>
        </w:rPr>
        <w:t> </w:t>
      </w:r>
      <w:r w:rsidRPr="007C1A20">
        <w:rPr>
          <w:rFonts w:ascii="Times New Roman" w:hAnsi="Times New Roman" w:cs="Times New Roman"/>
          <w:i/>
          <w:sz w:val="24"/>
          <w:szCs w:val="24"/>
        </w:rPr>
        <w:t xml:space="preserve">neziskovým právnickým osobám – </w:t>
      </w:r>
      <w:r w:rsidR="00030CC8">
        <w:rPr>
          <w:rFonts w:ascii="Times New Roman" w:hAnsi="Times New Roman" w:cs="Times New Roman"/>
          <w:i/>
          <w:sz w:val="24"/>
          <w:szCs w:val="24"/>
        </w:rPr>
        <w:t>392,12</w:t>
      </w:r>
      <w:r w:rsidRPr="007C1A20">
        <w:rPr>
          <w:rFonts w:ascii="Times New Roman" w:hAnsi="Times New Roman" w:cs="Times New Roman"/>
          <w:i/>
          <w:sz w:val="24"/>
          <w:szCs w:val="24"/>
        </w:rPr>
        <w:t xml:space="preserve"> €</w:t>
      </w:r>
    </w:p>
    <w:p w:rsidR="00AC0485" w:rsidRDefault="00AC0485" w:rsidP="00995A63">
      <w:pPr>
        <w:spacing w:after="0" w:line="276" w:lineRule="auto"/>
        <w:jc w:val="both"/>
        <w:rPr>
          <w:rFonts w:ascii="Times New Roman" w:hAnsi="Times New Roman" w:cs="Times New Roman"/>
          <w:sz w:val="24"/>
          <w:szCs w:val="24"/>
        </w:rPr>
      </w:pPr>
    </w:p>
    <w:p w:rsidR="00813087" w:rsidRPr="00A21ABE" w:rsidRDefault="00813087" w:rsidP="00813087">
      <w:pPr>
        <w:tabs>
          <w:tab w:val="left" w:pos="3045"/>
        </w:tabs>
        <w:spacing w:after="0" w:line="240" w:lineRule="auto"/>
        <w:jc w:val="both"/>
        <w:rPr>
          <w:rFonts w:ascii="Times New Roman" w:hAnsi="Times New Roman" w:cs="Times New Roman"/>
          <w:b/>
          <w:sz w:val="24"/>
          <w:szCs w:val="24"/>
        </w:rPr>
      </w:pPr>
      <w:r w:rsidRPr="00A21ABE">
        <w:rPr>
          <w:rFonts w:ascii="Times New Roman" w:hAnsi="Times New Roman" w:cs="Times New Roman"/>
          <w:b/>
          <w:sz w:val="24"/>
          <w:szCs w:val="24"/>
        </w:rPr>
        <w:t>0</w:t>
      </w:r>
      <w:r>
        <w:rPr>
          <w:rFonts w:ascii="Times New Roman" w:hAnsi="Times New Roman" w:cs="Times New Roman"/>
          <w:b/>
          <w:sz w:val="24"/>
          <w:szCs w:val="24"/>
        </w:rPr>
        <w:t>1</w:t>
      </w:r>
      <w:r w:rsidRPr="00A21ABE">
        <w:rPr>
          <w:rFonts w:ascii="Times New Roman" w:hAnsi="Times New Roman" w:cs="Times New Roman"/>
          <w:b/>
          <w:sz w:val="24"/>
          <w:szCs w:val="24"/>
        </w:rPr>
        <w:t>.</w:t>
      </w:r>
      <w:r>
        <w:rPr>
          <w:rFonts w:ascii="Times New Roman" w:hAnsi="Times New Roman" w:cs="Times New Roman"/>
          <w:b/>
          <w:sz w:val="24"/>
          <w:szCs w:val="24"/>
        </w:rPr>
        <w:t>3</w:t>
      </w:r>
      <w:r w:rsidRPr="00A21ABE">
        <w:rPr>
          <w:rFonts w:ascii="Times New Roman" w:hAnsi="Times New Roman" w:cs="Times New Roman"/>
          <w:b/>
          <w:sz w:val="24"/>
          <w:szCs w:val="24"/>
        </w:rPr>
        <w:t>.</w:t>
      </w:r>
      <w:r>
        <w:rPr>
          <w:rFonts w:ascii="Times New Roman" w:hAnsi="Times New Roman" w:cs="Times New Roman"/>
          <w:b/>
          <w:sz w:val="24"/>
          <w:szCs w:val="24"/>
        </w:rPr>
        <w:t>2</w:t>
      </w:r>
      <w:r w:rsidRPr="00A21ABE">
        <w:rPr>
          <w:rFonts w:ascii="Times New Roman" w:hAnsi="Times New Roman" w:cs="Times New Roman"/>
          <w:b/>
          <w:sz w:val="24"/>
          <w:szCs w:val="24"/>
        </w:rPr>
        <w:t xml:space="preserve"> </w:t>
      </w:r>
      <w:r>
        <w:rPr>
          <w:rFonts w:ascii="Times New Roman" w:hAnsi="Times New Roman" w:cs="Times New Roman"/>
          <w:b/>
          <w:sz w:val="24"/>
          <w:szCs w:val="24"/>
        </w:rPr>
        <w:t>Rámcové plánovacie a štatistické služby</w:t>
      </w:r>
    </w:p>
    <w:p w:rsidR="00813087" w:rsidRDefault="00813087" w:rsidP="0081308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Patria sem výdavky na vykonanie </w:t>
      </w:r>
      <w:r w:rsidR="00786EFC" w:rsidRPr="00786EFC">
        <w:rPr>
          <w:rFonts w:ascii="Times New Roman" w:hAnsi="Times New Roman" w:cs="Times New Roman"/>
          <w:sz w:val="24"/>
          <w:szCs w:val="24"/>
        </w:rPr>
        <w:t>preneseného výkonu štátnej správy pri príprave, priebehu a vykonaní sčítania obyvateľov, domov a bytov v roku 2021, ktoré vzniknú pri sčítaní domov a bytov</w:t>
      </w:r>
    </w:p>
    <w:p w:rsidR="00813087" w:rsidRDefault="00813087" w:rsidP="00813087">
      <w:pPr>
        <w:tabs>
          <w:tab w:val="left" w:pos="709"/>
        </w:tabs>
        <w:spacing w:after="0" w:line="240"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813087" w:rsidRPr="008E0F0E" w:rsidTr="00786EFC">
        <w:trPr>
          <w:trHeight w:val="604"/>
        </w:trPr>
        <w:tc>
          <w:tcPr>
            <w:tcW w:w="3823" w:type="dxa"/>
            <w:shd w:val="clear" w:color="auto" w:fill="C5E0B3" w:themeFill="accent6" w:themeFillTint="66"/>
            <w:vAlign w:val="center"/>
          </w:tcPr>
          <w:p w:rsidR="00813087" w:rsidRPr="008E0F0E" w:rsidRDefault="00813087" w:rsidP="00BB2CF9">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813087" w:rsidRPr="008E0F0E" w:rsidRDefault="00813087" w:rsidP="00BB2CF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813087" w:rsidRPr="008E0F0E" w:rsidRDefault="00813087" w:rsidP="00BB2CF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813087" w:rsidRPr="008E0F0E" w:rsidRDefault="00813087" w:rsidP="00BB2CF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31.12.2020</w:t>
            </w:r>
          </w:p>
        </w:tc>
        <w:tc>
          <w:tcPr>
            <w:tcW w:w="1270" w:type="dxa"/>
            <w:shd w:val="clear" w:color="auto" w:fill="C5E0B3" w:themeFill="accent6" w:themeFillTint="66"/>
            <w:vAlign w:val="center"/>
          </w:tcPr>
          <w:p w:rsidR="00813087" w:rsidRPr="008E0F0E" w:rsidRDefault="00813087" w:rsidP="00BB2CF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813087" w:rsidRPr="008E0F0E" w:rsidTr="00BB2CF9">
        <w:tc>
          <w:tcPr>
            <w:tcW w:w="3823" w:type="dxa"/>
          </w:tcPr>
          <w:p w:rsidR="00813087" w:rsidRPr="008E0F0E" w:rsidRDefault="00786EFC" w:rsidP="00786EFC">
            <w:pPr>
              <w:spacing w:line="276" w:lineRule="auto"/>
              <w:rPr>
                <w:rFonts w:ascii="Times New Roman" w:hAnsi="Times New Roman" w:cs="Times New Roman"/>
                <w:sz w:val="20"/>
                <w:szCs w:val="20"/>
              </w:rPr>
            </w:pPr>
            <w:r>
              <w:rPr>
                <w:rFonts w:ascii="Times New Roman" w:hAnsi="Times New Roman" w:cs="Times New Roman"/>
                <w:sz w:val="20"/>
                <w:szCs w:val="20"/>
              </w:rPr>
              <w:t>111 – prostriedky ŠR</w:t>
            </w:r>
          </w:p>
        </w:tc>
        <w:tc>
          <w:tcPr>
            <w:tcW w:w="1246" w:type="dxa"/>
          </w:tcPr>
          <w:p w:rsidR="00813087" w:rsidRPr="008E0F0E" w:rsidRDefault="00786EFC"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tcPr>
          <w:p w:rsidR="00813087" w:rsidRPr="008E0F0E" w:rsidRDefault="00786EFC"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1 117,00</w:t>
            </w:r>
          </w:p>
        </w:tc>
        <w:tc>
          <w:tcPr>
            <w:tcW w:w="1560" w:type="dxa"/>
          </w:tcPr>
          <w:p w:rsidR="00813087" w:rsidRPr="008E0F0E" w:rsidRDefault="00786EFC"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1 111,82</w:t>
            </w:r>
          </w:p>
        </w:tc>
        <w:tc>
          <w:tcPr>
            <w:tcW w:w="1270" w:type="dxa"/>
          </w:tcPr>
          <w:p w:rsidR="00813087" w:rsidRPr="008E0F0E" w:rsidRDefault="00786EFC"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99,54</w:t>
            </w:r>
          </w:p>
        </w:tc>
      </w:tr>
    </w:tbl>
    <w:p w:rsidR="00813087" w:rsidRDefault="00813087" w:rsidP="00813087">
      <w:pPr>
        <w:tabs>
          <w:tab w:val="left" w:pos="3045"/>
        </w:tabs>
        <w:jc w:val="both"/>
        <w:rPr>
          <w:rFonts w:ascii="Times New Roman" w:hAnsi="Times New Roman" w:cs="Times New Roman"/>
          <w:sz w:val="24"/>
          <w:szCs w:val="24"/>
        </w:rPr>
      </w:pPr>
    </w:p>
    <w:p w:rsidR="00813087" w:rsidRPr="00A32A55" w:rsidRDefault="00813087" w:rsidP="00813087">
      <w:pPr>
        <w:spacing w:after="0" w:line="276" w:lineRule="auto"/>
        <w:jc w:val="both"/>
        <w:rPr>
          <w:rFonts w:ascii="Times New Roman" w:hAnsi="Times New Roman" w:cs="Times New Roman"/>
          <w:sz w:val="24"/>
          <w:szCs w:val="24"/>
        </w:rPr>
      </w:pPr>
      <w:r w:rsidRPr="00A32A55">
        <w:rPr>
          <w:rFonts w:ascii="Times New Roman" w:hAnsi="Times New Roman" w:cs="Times New Roman"/>
          <w:sz w:val="24"/>
          <w:szCs w:val="24"/>
        </w:rPr>
        <w:t>z</w:t>
      </w:r>
      <w:r>
        <w:rPr>
          <w:rFonts w:ascii="Times New Roman" w:hAnsi="Times New Roman" w:cs="Times New Roman"/>
          <w:sz w:val="24"/>
          <w:szCs w:val="24"/>
        </w:rPr>
        <w:t> </w:t>
      </w:r>
      <w:r w:rsidRPr="00A32A55">
        <w:rPr>
          <w:rFonts w:ascii="Times New Roman" w:hAnsi="Times New Roman" w:cs="Times New Roman"/>
          <w:sz w:val="24"/>
          <w:szCs w:val="24"/>
        </w:rPr>
        <w:t>toho:</w:t>
      </w:r>
    </w:p>
    <w:p w:rsidR="00813087" w:rsidRDefault="00813087" w:rsidP="00813087">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w:t>
      </w:r>
      <w:r>
        <w:rPr>
          <w:rFonts w:ascii="Times New Roman" w:hAnsi="Times New Roman" w:cs="Times New Roman"/>
          <w:i/>
          <w:sz w:val="24"/>
          <w:szCs w:val="24"/>
        </w:rPr>
        <w:t> </w:t>
      </w:r>
      <w:r w:rsidRPr="007C1A20">
        <w:rPr>
          <w:rFonts w:ascii="Times New Roman" w:hAnsi="Times New Roman" w:cs="Times New Roman"/>
          <w:i/>
          <w:sz w:val="24"/>
          <w:szCs w:val="24"/>
        </w:rPr>
        <w:t>príspevok do poisťovní –</w:t>
      </w:r>
      <w:r>
        <w:rPr>
          <w:rFonts w:ascii="Times New Roman" w:hAnsi="Times New Roman" w:cs="Times New Roman"/>
          <w:i/>
          <w:sz w:val="24"/>
          <w:szCs w:val="24"/>
        </w:rPr>
        <w:t xml:space="preserve"> </w:t>
      </w:r>
      <w:r w:rsidR="00786EFC">
        <w:rPr>
          <w:rFonts w:ascii="Times New Roman" w:hAnsi="Times New Roman" w:cs="Times New Roman"/>
          <w:i/>
          <w:sz w:val="24"/>
          <w:szCs w:val="24"/>
        </w:rPr>
        <w:t>287,26</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813087" w:rsidRPr="007C1A20" w:rsidRDefault="00813087" w:rsidP="00813087">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Pr>
          <w:rFonts w:ascii="Times New Roman" w:hAnsi="Times New Roman" w:cs="Times New Roman"/>
          <w:i/>
          <w:sz w:val="24"/>
          <w:szCs w:val="24"/>
        </w:rPr>
        <w:t> </w:t>
      </w:r>
      <w:r w:rsidRPr="007C1A20">
        <w:rPr>
          <w:rFonts w:ascii="Times New Roman" w:hAnsi="Times New Roman" w:cs="Times New Roman"/>
          <w:i/>
          <w:sz w:val="24"/>
          <w:szCs w:val="24"/>
        </w:rPr>
        <w:t>služby –</w:t>
      </w:r>
      <w:r>
        <w:rPr>
          <w:rFonts w:ascii="Times New Roman" w:hAnsi="Times New Roman" w:cs="Times New Roman"/>
          <w:i/>
          <w:sz w:val="24"/>
          <w:szCs w:val="24"/>
        </w:rPr>
        <w:t xml:space="preserve">  </w:t>
      </w:r>
      <w:r w:rsidR="00786EFC">
        <w:rPr>
          <w:rFonts w:ascii="Times New Roman" w:hAnsi="Times New Roman" w:cs="Times New Roman"/>
          <w:i/>
          <w:sz w:val="24"/>
          <w:szCs w:val="24"/>
        </w:rPr>
        <w:t>824,56</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786EFC" w:rsidRDefault="00813087" w:rsidP="00813087">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 xml:space="preserve">          z</w:t>
      </w:r>
      <w:r>
        <w:rPr>
          <w:rFonts w:ascii="Times New Roman" w:hAnsi="Times New Roman" w:cs="Times New Roman"/>
          <w:i/>
          <w:sz w:val="24"/>
          <w:szCs w:val="24"/>
        </w:rPr>
        <w:t> </w:t>
      </w:r>
      <w:r w:rsidRPr="007C1A20">
        <w:rPr>
          <w:rFonts w:ascii="Times New Roman" w:hAnsi="Times New Roman" w:cs="Times New Roman"/>
          <w:i/>
          <w:sz w:val="24"/>
          <w:szCs w:val="24"/>
        </w:rPr>
        <w:t>toho</w:t>
      </w:r>
      <w:r>
        <w:rPr>
          <w:rFonts w:ascii="Times New Roman" w:hAnsi="Times New Roman" w:cs="Times New Roman"/>
          <w:i/>
          <w:sz w:val="24"/>
          <w:szCs w:val="24"/>
        </w:rPr>
        <w:t xml:space="preserve">: </w:t>
      </w:r>
      <w:r>
        <w:rPr>
          <w:rFonts w:ascii="Times New Roman" w:hAnsi="Times New Roman" w:cs="Times New Roman"/>
          <w:i/>
          <w:sz w:val="24"/>
          <w:szCs w:val="24"/>
        </w:rPr>
        <w:tab/>
      </w:r>
      <w:r w:rsidR="00786EFC">
        <w:rPr>
          <w:rFonts w:ascii="Times New Roman" w:hAnsi="Times New Roman" w:cs="Times New Roman"/>
          <w:i/>
          <w:sz w:val="24"/>
          <w:szCs w:val="24"/>
        </w:rPr>
        <w:t>633 Materiál – 2,56</w:t>
      </w:r>
    </w:p>
    <w:p w:rsidR="00813087" w:rsidRDefault="00813087" w:rsidP="00786EFC">
      <w:pPr>
        <w:spacing w:after="0" w:line="276" w:lineRule="auto"/>
        <w:ind w:left="708" w:firstLine="708"/>
        <w:jc w:val="both"/>
        <w:rPr>
          <w:rFonts w:ascii="Times New Roman" w:hAnsi="Times New Roman" w:cs="Times New Roman"/>
          <w:i/>
          <w:sz w:val="24"/>
          <w:szCs w:val="24"/>
        </w:rPr>
      </w:pPr>
      <w:r w:rsidRPr="007C1A20">
        <w:rPr>
          <w:rFonts w:ascii="Times New Roman" w:hAnsi="Times New Roman" w:cs="Times New Roman"/>
          <w:i/>
          <w:sz w:val="24"/>
          <w:szCs w:val="24"/>
        </w:rPr>
        <w:t xml:space="preserve">637 Služby – </w:t>
      </w:r>
      <w:r w:rsidR="00786EFC">
        <w:rPr>
          <w:rFonts w:ascii="Times New Roman" w:hAnsi="Times New Roman" w:cs="Times New Roman"/>
          <w:i/>
          <w:sz w:val="24"/>
          <w:szCs w:val="24"/>
        </w:rPr>
        <w:t>822,00</w:t>
      </w:r>
      <w:r>
        <w:rPr>
          <w:rFonts w:ascii="Times New Roman" w:hAnsi="Times New Roman" w:cs="Times New Roman"/>
          <w:i/>
          <w:sz w:val="24"/>
          <w:szCs w:val="24"/>
        </w:rPr>
        <w:t xml:space="preserve"> €</w:t>
      </w:r>
    </w:p>
    <w:p w:rsidR="00813087" w:rsidRDefault="00813087" w:rsidP="00995A63">
      <w:pPr>
        <w:spacing w:after="0" w:line="276" w:lineRule="auto"/>
        <w:jc w:val="both"/>
        <w:rPr>
          <w:rFonts w:ascii="Times New Roman" w:hAnsi="Times New Roman" w:cs="Times New Roman"/>
          <w:sz w:val="24"/>
          <w:szCs w:val="24"/>
        </w:rPr>
      </w:pPr>
    </w:p>
    <w:p w:rsidR="00813087" w:rsidRDefault="00813087" w:rsidP="00995A63">
      <w:pPr>
        <w:spacing w:after="0" w:line="276" w:lineRule="auto"/>
        <w:jc w:val="both"/>
        <w:rPr>
          <w:rFonts w:ascii="Times New Roman" w:hAnsi="Times New Roman" w:cs="Times New Roman"/>
          <w:sz w:val="24"/>
          <w:szCs w:val="24"/>
        </w:rPr>
      </w:pPr>
    </w:p>
    <w:p w:rsidR="00AC0485" w:rsidRPr="001A30B2" w:rsidRDefault="00AC0485" w:rsidP="00995A63">
      <w:pPr>
        <w:spacing w:after="0" w:line="276" w:lineRule="auto"/>
        <w:jc w:val="both"/>
        <w:rPr>
          <w:rFonts w:ascii="Times New Roman" w:hAnsi="Times New Roman" w:cs="Times New Roman"/>
          <w:b/>
          <w:sz w:val="24"/>
          <w:szCs w:val="24"/>
        </w:rPr>
      </w:pPr>
      <w:r w:rsidRPr="00FE36ED">
        <w:rPr>
          <w:rFonts w:ascii="Times New Roman" w:hAnsi="Times New Roman" w:cs="Times New Roman"/>
          <w:b/>
          <w:sz w:val="24"/>
          <w:szCs w:val="24"/>
        </w:rPr>
        <w:t>01.6.0 Všeobecné verejné služby inde neklasifikované</w:t>
      </w:r>
      <w:r w:rsidR="00FE36ED">
        <w:rPr>
          <w:rFonts w:ascii="Times New Roman" w:hAnsi="Times New Roman" w:cs="Times New Roman"/>
          <w:b/>
          <w:sz w:val="24"/>
          <w:szCs w:val="24"/>
        </w:rPr>
        <w:t xml:space="preserve"> </w:t>
      </w:r>
      <w:r w:rsidR="00FD6FE4">
        <w:rPr>
          <w:rFonts w:ascii="Times New Roman" w:hAnsi="Times New Roman" w:cs="Times New Roman"/>
          <w:b/>
          <w:sz w:val="24"/>
          <w:szCs w:val="24"/>
        </w:rPr>
        <w:t>–</w:t>
      </w:r>
      <w:r w:rsidR="00FE36ED">
        <w:rPr>
          <w:rFonts w:ascii="Times New Roman" w:hAnsi="Times New Roman" w:cs="Times New Roman"/>
          <w:b/>
          <w:sz w:val="24"/>
          <w:szCs w:val="24"/>
        </w:rPr>
        <w:t xml:space="preserve"> voľby</w:t>
      </w:r>
      <w:r w:rsidR="00FD6FE4">
        <w:rPr>
          <w:rFonts w:ascii="Times New Roman" w:hAnsi="Times New Roman" w:cs="Times New Roman"/>
          <w:b/>
          <w:sz w:val="24"/>
          <w:szCs w:val="24"/>
        </w:rPr>
        <w:t>, referendum</w:t>
      </w:r>
    </w:p>
    <w:p w:rsidR="00A65B34" w:rsidRDefault="00A65B34"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Ide o</w:t>
      </w:r>
      <w:r w:rsidR="00AC06DA">
        <w:rPr>
          <w:rFonts w:ascii="Times New Roman" w:hAnsi="Times New Roman" w:cs="Times New Roman"/>
          <w:sz w:val="24"/>
          <w:szCs w:val="24"/>
        </w:rPr>
        <w:t> </w:t>
      </w:r>
      <w:r>
        <w:rPr>
          <w:rFonts w:ascii="Times New Roman" w:hAnsi="Times New Roman" w:cs="Times New Roman"/>
          <w:sz w:val="24"/>
          <w:szCs w:val="24"/>
        </w:rPr>
        <w:t>výdavky z</w:t>
      </w:r>
      <w:r w:rsidR="00AC06DA">
        <w:rPr>
          <w:rFonts w:ascii="Times New Roman" w:hAnsi="Times New Roman" w:cs="Times New Roman"/>
          <w:sz w:val="24"/>
          <w:szCs w:val="24"/>
        </w:rPr>
        <w:t> </w:t>
      </w:r>
      <w:r>
        <w:rPr>
          <w:rFonts w:ascii="Times New Roman" w:hAnsi="Times New Roman" w:cs="Times New Roman"/>
          <w:sz w:val="24"/>
          <w:szCs w:val="24"/>
        </w:rPr>
        <w:t xml:space="preserve">prostriedkov štátneho rozpočtu na </w:t>
      </w:r>
      <w:r w:rsidR="008C310F">
        <w:rPr>
          <w:rFonts w:ascii="Times New Roman" w:hAnsi="Times New Roman" w:cs="Times New Roman"/>
          <w:sz w:val="24"/>
          <w:szCs w:val="24"/>
        </w:rPr>
        <w:t xml:space="preserve">voľby </w:t>
      </w:r>
      <w:r w:rsidR="00107DF1">
        <w:rPr>
          <w:rFonts w:ascii="Times New Roman" w:hAnsi="Times New Roman" w:cs="Times New Roman"/>
          <w:sz w:val="24"/>
          <w:szCs w:val="24"/>
        </w:rPr>
        <w:t>do NRSR 2020.</w:t>
      </w:r>
    </w:p>
    <w:p w:rsidR="00A65B34" w:rsidRDefault="00A65B34" w:rsidP="00995A63">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AC0485" w:rsidRPr="008E0F0E" w:rsidTr="00FD6FE4">
        <w:tc>
          <w:tcPr>
            <w:tcW w:w="3823" w:type="dxa"/>
            <w:shd w:val="clear" w:color="auto" w:fill="C5E0B3" w:themeFill="accent6" w:themeFillTint="66"/>
            <w:vAlign w:val="center"/>
          </w:tcPr>
          <w:p w:rsidR="00AC0485" w:rsidRPr="008E0F0E" w:rsidRDefault="00AC0485" w:rsidP="00FD6FE4">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AC0485" w:rsidRPr="008E0F0E" w:rsidRDefault="00AC0485" w:rsidP="00FD6FE4">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AC0485" w:rsidRPr="008E0F0E" w:rsidRDefault="00AC0485" w:rsidP="00FD6FE4">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AC0485" w:rsidRPr="008E0F0E" w:rsidRDefault="00AC0485" w:rsidP="008C310F">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AC06DA">
              <w:rPr>
                <w:rFonts w:ascii="Times New Roman" w:hAnsi="Times New Roman" w:cs="Times New Roman"/>
                <w:sz w:val="20"/>
                <w:szCs w:val="20"/>
              </w:rPr>
              <w:t> </w:t>
            </w:r>
            <w:r w:rsidR="00107DF1">
              <w:rPr>
                <w:rFonts w:ascii="Times New Roman" w:hAnsi="Times New Roman" w:cs="Times New Roman"/>
                <w:sz w:val="20"/>
                <w:szCs w:val="20"/>
              </w:rPr>
              <w:t>31.12.2020</w:t>
            </w:r>
          </w:p>
        </w:tc>
        <w:tc>
          <w:tcPr>
            <w:tcW w:w="1270" w:type="dxa"/>
            <w:shd w:val="clear" w:color="auto" w:fill="C5E0B3" w:themeFill="accent6" w:themeFillTint="66"/>
            <w:vAlign w:val="center"/>
          </w:tcPr>
          <w:p w:rsidR="00AC0485" w:rsidRPr="008E0F0E" w:rsidRDefault="00AC0485" w:rsidP="00FD6FE4">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AC0485" w:rsidRPr="008E0F0E" w:rsidTr="00AC0485">
        <w:tc>
          <w:tcPr>
            <w:tcW w:w="3823" w:type="dxa"/>
          </w:tcPr>
          <w:p w:rsidR="00AC0485" w:rsidRPr="008E0F0E" w:rsidRDefault="00AC0485" w:rsidP="00AC0485">
            <w:pPr>
              <w:spacing w:line="276" w:lineRule="auto"/>
              <w:rPr>
                <w:rFonts w:ascii="Times New Roman" w:hAnsi="Times New Roman" w:cs="Times New Roman"/>
                <w:sz w:val="20"/>
                <w:szCs w:val="20"/>
              </w:rPr>
            </w:pPr>
            <w:r>
              <w:rPr>
                <w:rFonts w:ascii="Times New Roman" w:hAnsi="Times New Roman" w:cs="Times New Roman"/>
                <w:sz w:val="20"/>
                <w:szCs w:val="20"/>
              </w:rPr>
              <w:t>111 – prostriedky štátneho rozpočtu</w:t>
            </w:r>
          </w:p>
        </w:tc>
        <w:tc>
          <w:tcPr>
            <w:tcW w:w="1246" w:type="dxa"/>
          </w:tcPr>
          <w:p w:rsidR="00AC0485" w:rsidRPr="008E0F0E" w:rsidRDefault="00107DF1" w:rsidP="008C310F">
            <w:pPr>
              <w:spacing w:line="276" w:lineRule="auto"/>
              <w:jc w:val="right"/>
              <w:rPr>
                <w:rFonts w:ascii="Times New Roman" w:hAnsi="Times New Roman" w:cs="Times New Roman"/>
                <w:sz w:val="20"/>
                <w:szCs w:val="20"/>
              </w:rPr>
            </w:pPr>
            <w:r>
              <w:rPr>
                <w:rFonts w:ascii="Times New Roman" w:hAnsi="Times New Roman" w:cs="Times New Roman"/>
                <w:sz w:val="20"/>
                <w:szCs w:val="20"/>
              </w:rPr>
              <w:t>848,00</w:t>
            </w:r>
          </w:p>
        </w:tc>
        <w:tc>
          <w:tcPr>
            <w:tcW w:w="1163" w:type="dxa"/>
          </w:tcPr>
          <w:p w:rsidR="00AC0485" w:rsidRPr="008E0F0E" w:rsidRDefault="00107DF1" w:rsidP="00047965">
            <w:pPr>
              <w:spacing w:line="276" w:lineRule="auto"/>
              <w:jc w:val="right"/>
              <w:rPr>
                <w:rFonts w:ascii="Times New Roman" w:hAnsi="Times New Roman" w:cs="Times New Roman"/>
                <w:sz w:val="20"/>
                <w:szCs w:val="20"/>
              </w:rPr>
            </w:pPr>
            <w:r>
              <w:rPr>
                <w:rFonts w:ascii="Times New Roman" w:hAnsi="Times New Roman" w:cs="Times New Roman"/>
                <w:sz w:val="20"/>
                <w:szCs w:val="20"/>
              </w:rPr>
              <w:t>1 206,00</w:t>
            </w:r>
          </w:p>
        </w:tc>
        <w:tc>
          <w:tcPr>
            <w:tcW w:w="1560" w:type="dxa"/>
          </w:tcPr>
          <w:p w:rsidR="00AC0485" w:rsidRPr="008E0F0E" w:rsidRDefault="00107DF1"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1 105,83</w:t>
            </w:r>
          </w:p>
        </w:tc>
        <w:tc>
          <w:tcPr>
            <w:tcW w:w="1270" w:type="dxa"/>
          </w:tcPr>
          <w:p w:rsidR="00AC0485" w:rsidRPr="008E0F0E" w:rsidRDefault="00107DF1" w:rsidP="00AC0485">
            <w:pPr>
              <w:spacing w:line="276" w:lineRule="auto"/>
              <w:jc w:val="right"/>
              <w:rPr>
                <w:rFonts w:ascii="Times New Roman" w:hAnsi="Times New Roman" w:cs="Times New Roman"/>
                <w:sz w:val="20"/>
                <w:szCs w:val="20"/>
              </w:rPr>
            </w:pPr>
            <w:r>
              <w:rPr>
                <w:rFonts w:ascii="Times New Roman" w:hAnsi="Times New Roman" w:cs="Times New Roman"/>
                <w:sz w:val="20"/>
                <w:szCs w:val="20"/>
              </w:rPr>
              <w:t>91,69</w:t>
            </w:r>
          </w:p>
        </w:tc>
      </w:tr>
    </w:tbl>
    <w:p w:rsidR="00B85B13" w:rsidRDefault="00B85B13" w:rsidP="00995A63">
      <w:pPr>
        <w:spacing w:after="0" w:line="276" w:lineRule="auto"/>
        <w:jc w:val="both"/>
        <w:rPr>
          <w:rFonts w:ascii="Times New Roman" w:hAnsi="Times New Roman" w:cs="Times New Roman"/>
          <w:sz w:val="24"/>
          <w:szCs w:val="24"/>
        </w:rPr>
      </w:pPr>
    </w:p>
    <w:p w:rsidR="00F46001" w:rsidRDefault="00F46001" w:rsidP="00F4600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00AC06DA">
        <w:rPr>
          <w:rFonts w:ascii="Times New Roman" w:hAnsi="Times New Roman" w:cs="Times New Roman"/>
          <w:sz w:val="24"/>
          <w:szCs w:val="24"/>
        </w:rPr>
        <w:t> </w:t>
      </w:r>
      <w:r>
        <w:rPr>
          <w:rFonts w:ascii="Times New Roman" w:hAnsi="Times New Roman" w:cs="Times New Roman"/>
          <w:sz w:val="24"/>
          <w:szCs w:val="24"/>
        </w:rPr>
        <w:t>toho:</w:t>
      </w:r>
    </w:p>
    <w:p w:rsidR="00953691" w:rsidRPr="00B85B13" w:rsidRDefault="00953691" w:rsidP="00F46001">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610 Mzdy, platy, služobné príjmy a</w:t>
      </w:r>
      <w:r>
        <w:rPr>
          <w:rFonts w:ascii="Times New Roman" w:hAnsi="Times New Roman" w:cs="Times New Roman"/>
          <w:i/>
          <w:sz w:val="24"/>
          <w:szCs w:val="24"/>
        </w:rPr>
        <w:t> </w:t>
      </w:r>
      <w:r w:rsidRPr="007C1A20">
        <w:rPr>
          <w:rFonts w:ascii="Times New Roman" w:hAnsi="Times New Roman" w:cs="Times New Roman"/>
          <w:i/>
          <w:sz w:val="24"/>
          <w:szCs w:val="24"/>
        </w:rPr>
        <w:t xml:space="preserve">ostatné osobné vyrovnania – </w:t>
      </w:r>
      <w:r w:rsidR="00107DF1">
        <w:rPr>
          <w:rFonts w:ascii="Times New Roman" w:hAnsi="Times New Roman" w:cs="Times New Roman"/>
          <w:i/>
          <w:sz w:val="24"/>
          <w:szCs w:val="24"/>
        </w:rPr>
        <w:t>28,05</w:t>
      </w:r>
      <w:r w:rsidRPr="007C1A20">
        <w:rPr>
          <w:rFonts w:ascii="Times New Roman" w:hAnsi="Times New Roman" w:cs="Times New Roman"/>
          <w:i/>
          <w:sz w:val="24"/>
          <w:szCs w:val="24"/>
        </w:rPr>
        <w:t xml:space="preserve"> €</w:t>
      </w:r>
    </w:p>
    <w:p w:rsidR="00F46001" w:rsidRDefault="00F46001" w:rsidP="00F46001">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w:t>
      </w:r>
      <w:r w:rsidR="00AC06DA">
        <w:rPr>
          <w:rFonts w:ascii="Times New Roman" w:hAnsi="Times New Roman" w:cs="Times New Roman"/>
          <w:i/>
          <w:sz w:val="24"/>
          <w:szCs w:val="24"/>
        </w:rPr>
        <w:t> </w:t>
      </w:r>
      <w:r w:rsidRPr="007C1A20">
        <w:rPr>
          <w:rFonts w:ascii="Times New Roman" w:hAnsi="Times New Roman" w:cs="Times New Roman"/>
          <w:i/>
          <w:sz w:val="24"/>
          <w:szCs w:val="24"/>
        </w:rPr>
        <w:t>príspevok do poisťovní –</w:t>
      </w:r>
      <w:r w:rsidR="00FD6FE4">
        <w:rPr>
          <w:rFonts w:ascii="Times New Roman" w:hAnsi="Times New Roman" w:cs="Times New Roman"/>
          <w:i/>
          <w:sz w:val="24"/>
          <w:szCs w:val="24"/>
        </w:rPr>
        <w:t xml:space="preserve"> </w:t>
      </w:r>
      <w:r w:rsidR="00107DF1">
        <w:rPr>
          <w:rFonts w:ascii="Times New Roman" w:hAnsi="Times New Roman" w:cs="Times New Roman"/>
          <w:i/>
          <w:sz w:val="24"/>
          <w:szCs w:val="24"/>
        </w:rPr>
        <w:t>10,29</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F46001" w:rsidRPr="007C1A20" w:rsidRDefault="00F46001" w:rsidP="00F46001">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sidR="00AC06DA">
        <w:rPr>
          <w:rFonts w:ascii="Times New Roman" w:hAnsi="Times New Roman" w:cs="Times New Roman"/>
          <w:i/>
          <w:sz w:val="24"/>
          <w:szCs w:val="24"/>
        </w:rPr>
        <w:t> </w:t>
      </w:r>
      <w:r w:rsidRPr="007C1A20">
        <w:rPr>
          <w:rFonts w:ascii="Times New Roman" w:hAnsi="Times New Roman" w:cs="Times New Roman"/>
          <w:i/>
          <w:sz w:val="24"/>
          <w:szCs w:val="24"/>
        </w:rPr>
        <w:t>služby –</w:t>
      </w:r>
      <w:r>
        <w:rPr>
          <w:rFonts w:ascii="Times New Roman" w:hAnsi="Times New Roman" w:cs="Times New Roman"/>
          <w:i/>
          <w:sz w:val="24"/>
          <w:szCs w:val="24"/>
        </w:rPr>
        <w:t xml:space="preserve"> </w:t>
      </w:r>
      <w:r w:rsidR="00953691">
        <w:rPr>
          <w:rFonts w:ascii="Times New Roman" w:hAnsi="Times New Roman" w:cs="Times New Roman"/>
          <w:i/>
          <w:sz w:val="24"/>
          <w:szCs w:val="24"/>
        </w:rPr>
        <w:t xml:space="preserve"> </w:t>
      </w:r>
      <w:r w:rsidR="00107DF1">
        <w:rPr>
          <w:rFonts w:ascii="Times New Roman" w:hAnsi="Times New Roman" w:cs="Times New Roman"/>
          <w:i/>
          <w:sz w:val="24"/>
          <w:szCs w:val="24"/>
        </w:rPr>
        <w:t>1 067,49</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F46001" w:rsidRPr="007C1A20" w:rsidRDefault="00F46001" w:rsidP="00F46001">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 xml:space="preserve">          z</w:t>
      </w:r>
      <w:r w:rsidR="00AC06DA">
        <w:rPr>
          <w:rFonts w:ascii="Times New Roman" w:hAnsi="Times New Roman" w:cs="Times New Roman"/>
          <w:i/>
          <w:sz w:val="24"/>
          <w:szCs w:val="24"/>
        </w:rPr>
        <w:t> </w:t>
      </w:r>
      <w:r w:rsidRPr="007C1A20">
        <w:rPr>
          <w:rFonts w:ascii="Times New Roman" w:hAnsi="Times New Roman" w:cs="Times New Roman"/>
          <w:i/>
          <w:sz w:val="24"/>
          <w:szCs w:val="24"/>
        </w:rPr>
        <w:t>toho</w:t>
      </w:r>
      <w:r>
        <w:rPr>
          <w:rFonts w:ascii="Times New Roman" w:hAnsi="Times New Roman" w:cs="Times New Roman"/>
          <w:i/>
          <w:sz w:val="24"/>
          <w:szCs w:val="24"/>
        </w:rPr>
        <w:t xml:space="preserve">: </w:t>
      </w:r>
      <w:r>
        <w:rPr>
          <w:rFonts w:ascii="Times New Roman" w:hAnsi="Times New Roman" w:cs="Times New Roman"/>
          <w:i/>
          <w:sz w:val="24"/>
          <w:szCs w:val="24"/>
        </w:rPr>
        <w:tab/>
        <w:t xml:space="preserve">631 Cestovné náhrady – </w:t>
      </w:r>
      <w:r w:rsidR="00107DF1">
        <w:rPr>
          <w:rFonts w:ascii="Times New Roman" w:hAnsi="Times New Roman" w:cs="Times New Roman"/>
          <w:i/>
          <w:sz w:val="24"/>
          <w:szCs w:val="24"/>
        </w:rPr>
        <w:t>36</w:t>
      </w:r>
      <w:r w:rsidR="008C310F">
        <w:rPr>
          <w:rFonts w:ascii="Times New Roman" w:hAnsi="Times New Roman" w:cs="Times New Roman"/>
          <w:i/>
          <w:sz w:val="24"/>
          <w:szCs w:val="24"/>
        </w:rPr>
        <w:t xml:space="preserve">,90 </w:t>
      </w:r>
      <w:r w:rsidRPr="007C1A20">
        <w:rPr>
          <w:rFonts w:ascii="Times New Roman" w:hAnsi="Times New Roman" w:cs="Times New Roman"/>
          <w:i/>
          <w:sz w:val="24"/>
          <w:szCs w:val="24"/>
        </w:rPr>
        <w:t>€</w:t>
      </w:r>
    </w:p>
    <w:p w:rsidR="00F46001" w:rsidRPr="007C1A20" w:rsidRDefault="00F46001" w:rsidP="00F46001">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632 Energ</w:t>
      </w:r>
      <w:r>
        <w:rPr>
          <w:rFonts w:ascii="Times New Roman" w:hAnsi="Times New Roman" w:cs="Times New Roman"/>
          <w:i/>
          <w:sz w:val="24"/>
          <w:szCs w:val="24"/>
        </w:rPr>
        <w:t xml:space="preserve">ie, voda, komunikácie – </w:t>
      </w:r>
      <w:r w:rsidRPr="007C1A20">
        <w:rPr>
          <w:rFonts w:ascii="Times New Roman" w:hAnsi="Times New Roman" w:cs="Times New Roman"/>
          <w:i/>
          <w:sz w:val="24"/>
          <w:szCs w:val="24"/>
        </w:rPr>
        <w:t xml:space="preserve"> </w:t>
      </w:r>
      <w:r w:rsidR="00107DF1">
        <w:rPr>
          <w:rFonts w:ascii="Times New Roman" w:hAnsi="Times New Roman" w:cs="Times New Roman"/>
          <w:i/>
          <w:sz w:val="24"/>
          <w:szCs w:val="24"/>
        </w:rPr>
        <w:t xml:space="preserve">66,21 </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r>
        <w:rPr>
          <w:rFonts w:ascii="Times New Roman" w:hAnsi="Times New Roman" w:cs="Times New Roman"/>
          <w:i/>
          <w:sz w:val="24"/>
          <w:szCs w:val="24"/>
        </w:rPr>
        <w:t xml:space="preserve"> </w:t>
      </w:r>
    </w:p>
    <w:p w:rsidR="00F46001" w:rsidRDefault="00F46001" w:rsidP="00F46001">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6</w:t>
      </w:r>
      <w:r>
        <w:rPr>
          <w:rFonts w:ascii="Times New Roman" w:hAnsi="Times New Roman" w:cs="Times New Roman"/>
          <w:i/>
          <w:sz w:val="24"/>
          <w:szCs w:val="24"/>
        </w:rPr>
        <w:t xml:space="preserve">33 Materiál – </w:t>
      </w:r>
      <w:r w:rsidR="00107DF1">
        <w:rPr>
          <w:rFonts w:ascii="Times New Roman" w:hAnsi="Times New Roman" w:cs="Times New Roman"/>
          <w:i/>
          <w:sz w:val="24"/>
          <w:szCs w:val="24"/>
        </w:rPr>
        <w:t>83,74</w:t>
      </w:r>
      <w:r w:rsidRPr="007C1A20">
        <w:rPr>
          <w:rFonts w:ascii="Times New Roman" w:hAnsi="Times New Roman" w:cs="Times New Roman"/>
          <w:i/>
          <w:sz w:val="24"/>
          <w:szCs w:val="24"/>
        </w:rPr>
        <w:t xml:space="preserve"> €</w:t>
      </w:r>
    </w:p>
    <w:p w:rsidR="001A6CD3" w:rsidRDefault="001A6CD3" w:rsidP="00F46001">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634 Dopravné – </w:t>
      </w:r>
      <w:r w:rsidR="00107DF1">
        <w:rPr>
          <w:rFonts w:ascii="Times New Roman" w:hAnsi="Times New Roman" w:cs="Times New Roman"/>
          <w:i/>
          <w:sz w:val="24"/>
          <w:szCs w:val="24"/>
        </w:rPr>
        <w:t>23,66</w:t>
      </w:r>
      <w:r>
        <w:rPr>
          <w:rFonts w:ascii="Times New Roman" w:hAnsi="Times New Roman" w:cs="Times New Roman"/>
          <w:i/>
          <w:sz w:val="24"/>
          <w:szCs w:val="24"/>
        </w:rPr>
        <w:t xml:space="preserve"> €</w:t>
      </w:r>
    </w:p>
    <w:p w:rsidR="001A6CD3" w:rsidRPr="007C1A20" w:rsidRDefault="001A6CD3" w:rsidP="001A6CD3">
      <w:pPr>
        <w:spacing w:after="0" w:line="276" w:lineRule="auto"/>
        <w:ind w:left="708" w:firstLine="708"/>
        <w:jc w:val="both"/>
        <w:rPr>
          <w:rFonts w:ascii="Times New Roman" w:hAnsi="Times New Roman" w:cs="Times New Roman"/>
          <w:i/>
          <w:sz w:val="24"/>
          <w:szCs w:val="24"/>
        </w:rPr>
      </w:pPr>
      <w:r>
        <w:rPr>
          <w:rFonts w:ascii="Times New Roman" w:hAnsi="Times New Roman" w:cs="Times New Roman"/>
          <w:i/>
          <w:sz w:val="24"/>
          <w:szCs w:val="24"/>
        </w:rPr>
        <w:t xml:space="preserve">635 Rutinná a štandardná údržba – </w:t>
      </w:r>
      <w:r w:rsidR="00107DF1">
        <w:rPr>
          <w:rFonts w:ascii="Times New Roman" w:hAnsi="Times New Roman" w:cs="Times New Roman"/>
          <w:i/>
          <w:sz w:val="24"/>
          <w:szCs w:val="24"/>
        </w:rPr>
        <w:t>32,72</w:t>
      </w:r>
      <w:r>
        <w:rPr>
          <w:rFonts w:ascii="Times New Roman" w:hAnsi="Times New Roman" w:cs="Times New Roman"/>
          <w:i/>
          <w:sz w:val="24"/>
          <w:szCs w:val="24"/>
        </w:rPr>
        <w:t xml:space="preserve"> €</w:t>
      </w:r>
    </w:p>
    <w:p w:rsidR="00F46001" w:rsidRPr="007C1A20" w:rsidRDefault="00F46001" w:rsidP="00F46001">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lastRenderedPageBreak/>
        <w:tab/>
      </w:r>
      <w:r w:rsidRPr="007C1A20">
        <w:rPr>
          <w:rFonts w:ascii="Times New Roman" w:hAnsi="Times New Roman" w:cs="Times New Roman"/>
          <w:i/>
          <w:sz w:val="24"/>
          <w:szCs w:val="24"/>
        </w:rPr>
        <w:tab/>
        <w:t xml:space="preserve">637 Služby – </w:t>
      </w:r>
      <w:r w:rsidR="00107DF1">
        <w:rPr>
          <w:rFonts w:ascii="Times New Roman" w:hAnsi="Times New Roman" w:cs="Times New Roman"/>
          <w:i/>
          <w:sz w:val="24"/>
          <w:szCs w:val="24"/>
        </w:rPr>
        <w:t>824,26</w:t>
      </w:r>
      <w:r w:rsidRPr="007C1A20">
        <w:rPr>
          <w:rFonts w:ascii="Times New Roman" w:hAnsi="Times New Roman" w:cs="Times New Roman"/>
          <w:i/>
          <w:sz w:val="24"/>
          <w:szCs w:val="24"/>
        </w:rPr>
        <w:t xml:space="preserve"> €</w:t>
      </w:r>
    </w:p>
    <w:p w:rsidR="000076DD" w:rsidRDefault="000076DD" w:rsidP="00995A63">
      <w:pPr>
        <w:spacing w:after="0" w:line="276" w:lineRule="auto"/>
        <w:jc w:val="both"/>
        <w:rPr>
          <w:rFonts w:ascii="Times New Roman" w:hAnsi="Times New Roman" w:cs="Times New Roman"/>
          <w:sz w:val="24"/>
          <w:szCs w:val="24"/>
        </w:rPr>
      </w:pPr>
    </w:p>
    <w:p w:rsidR="000076DD" w:rsidRDefault="000076DD" w:rsidP="00995A63">
      <w:pPr>
        <w:spacing w:after="0" w:line="276" w:lineRule="auto"/>
        <w:jc w:val="both"/>
        <w:rPr>
          <w:rFonts w:ascii="Times New Roman" w:hAnsi="Times New Roman" w:cs="Times New Roman"/>
          <w:sz w:val="24"/>
          <w:szCs w:val="24"/>
        </w:rPr>
      </w:pPr>
    </w:p>
    <w:p w:rsidR="000076DD" w:rsidRPr="001A30B2" w:rsidRDefault="000076DD" w:rsidP="00995A63">
      <w:pPr>
        <w:spacing w:after="0" w:line="276" w:lineRule="auto"/>
        <w:jc w:val="both"/>
        <w:rPr>
          <w:rFonts w:ascii="Times New Roman" w:hAnsi="Times New Roman" w:cs="Times New Roman"/>
          <w:b/>
          <w:sz w:val="24"/>
          <w:szCs w:val="24"/>
        </w:rPr>
      </w:pPr>
      <w:r w:rsidRPr="00AB7B33">
        <w:rPr>
          <w:rFonts w:ascii="Times New Roman" w:hAnsi="Times New Roman" w:cs="Times New Roman"/>
          <w:b/>
          <w:sz w:val="24"/>
          <w:szCs w:val="24"/>
        </w:rPr>
        <w:t>03.2.0 Ochrana pred požiarmi</w:t>
      </w:r>
    </w:p>
    <w:p w:rsidR="00AB7B33" w:rsidRDefault="00AB7B33"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Ide o</w:t>
      </w:r>
      <w:r w:rsidR="00AC06DA">
        <w:rPr>
          <w:rFonts w:ascii="Times New Roman" w:hAnsi="Times New Roman" w:cs="Times New Roman"/>
          <w:sz w:val="24"/>
          <w:szCs w:val="24"/>
        </w:rPr>
        <w:t> </w:t>
      </w:r>
      <w:r>
        <w:rPr>
          <w:rFonts w:ascii="Times New Roman" w:hAnsi="Times New Roman" w:cs="Times New Roman"/>
          <w:sz w:val="24"/>
          <w:szCs w:val="24"/>
        </w:rPr>
        <w:t>výdavky na činnosť DHZ</w:t>
      </w:r>
      <w:r w:rsidR="008C310F">
        <w:rPr>
          <w:rFonts w:ascii="Times New Roman" w:hAnsi="Times New Roman" w:cs="Times New Roman"/>
          <w:sz w:val="24"/>
          <w:szCs w:val="24"/>
        </w:rPr>
        <w:t>O</w:t>
      </w:r>
      <w:r>
        <w:rPr>
          <w:rFonts w:ascii="Times New Roman" w:hAnsi="Times New Roman" w:cs="Times New Roman"/>
          <w:sz w:val="24"/>
          <w:szCs w:val="24"/>
        </w:rPr>
        <w:t xml:space="preserve"> Dolný Badín</w:t>
      </w:r>
      <w:r w:rsidR="00F34EEB">
        <w:rPr>
          <w:rFonts w:ascii="Times New Roman" w:hAnsi="Times New Roman" w:cs="Times New Roman"/>
          <w:sz w:val="24"/>
          <w:szCs w:val="24"/>
        </w:rPr>
        <w:t>.</w:t>
      </w:r>
    </w:p>
    <w:p w:rsidR="00AB7B33" w:rsidRDefault="00AB7B33" w:rsidP="00995A63">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AB7B33" w:rsidRPr="008E0F0E" w:rsidTr="00F34EEB">
        <w:tc>
          <w:tcPr>
            <w:tcW w:w="3823" w:type="dxa"/>
            <w:shd w:val="clear" w:color="auto" w:fill="C5E0B3" w:themeFill="accent6" w:themeFillTint="66"/>
            <w:vAlign w:val="center"/>
          </w:tcPr>
          <w:p w:rsidR="00AB7B33" w:rsidRPr="008E0F0E" w:rsidRDefault="00AB7B33" w:rsidP="00F34EEB">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AB7B33" w:rsidRPr="008E0F0E" w:rsidRDefault="00AB7B33"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AB7B33" w:rsidRPr="008E0F0E" w:rsidRDefault="00AB7B33"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AB7B33" w:rsidRPr="008E0F0E" w:rsidRDefault="00AB7B33" w:rsidP="008C310F">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AC06DA">
              <w:rPr>
                <w:rFonts w:ascii="Times New Roman" w:hAnsi="Times New Roman" w:cs="Times New Roman"/>
                <w:sz w:val="20"/>
                <w:szCs w:val="20"/>
              </w:rPr>
              <w:t> </w:t>
            </w:r>
            <w:r w:rsidR="00107DF1">
              <w:rPr>
                <w:rFonts w:ascii="Times New Roman" w:hAnsi="Times New Roman" w:cs="Times New Roman"/>
                <w:sz w:val="20"/>
                <w:szCs w:val="20"/>
              </w:rPr>
              <w:t>31.12.2020</w:t>
            </w:r>
          </w:p>
        </w:tc>
        <w:tc>
          <w:tcPr>
            <w:tcW w:w="1270" w:type="dxa"/>
            <w:shd w:val="clear" w:color="auto" w:fill="C5E0B3" w:themeFill="accent6" w:themeFillTint="66"/>
            <w:vAlign w:val="center"/>
          </w:tcPr>
          <w:p w:rsidR="00AB7B33" w:rsidRPr="008E0F0E" w:rsidRDefault="00AB7B33"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AB7B33" w:rsidRPr="008E0F0E" w:rsidTr="00634CAE">
        <w:tc>
          <w:tcPr>
            <w:tcW w:w="3823" w:type="dxa"/>
          </w:tcPr>
          <w:p w:rsidR="00AB7B33" w:rsidRPr="008E0F0E" w:rsidRDefault="00AB7B33"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AB7B33" w:rsidRPr="008E0F0E" w:rsidRDefault="00107DF1" w:rsidP="008C310F">
            <w:pPr>
              <w:spacing w:line="276" w:lineRule="auto"/>
              <w:jc w:val="right"/>
              <w:rPr>
                <w:rFonts w:ascii="Times New Roman" w:hAnsi="Times New Roman" w:cs="Times New Roman"/>
                <w:sz w:val="20"/>
                <w:szCs w:val="20"/>
              </w:rPr>
            </w:pPr>
            <w:r>
              <w:rPr>
                <w:rFonts w:ascii="Times New Roman" w:hAnsi="Times New Roman" w:cs="Times New Roman"/>
                <w:sz w:val="20"/>
                <w:szCs w:val="20"/>
              </w:rPr>
              <w:t>967,00</w:t>
            </w:r>
          </w:p>
        </w:tc>
        <w:tc>
          <w:tcPr>
            <w:tcW w:w="1163" w:type="dxa"/>
          </w:tcPr>
          <w:p w:rsidR="00AB7B33" w:rsidRPr="008E0F0E" w:rsidRDefault="00107DF1"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1 594,00</w:t>
            </w:r>
          </w:p>
        </w:tc>
        <w:tc>
          <w:tcPr>
            <w:tcW w:w="1560" w:type="dxa"/>
          </w:tcPr>
          <w:p w:rsidR="00AB7B33" w:rsidRPr="008E0F0E" w:rsidRDefault="00107DF1" w:rsidP="00C1258C">
            <w:pPr>
              <w:spacing w:line="276" w:lineRule="auto"/>
              <w:jc w:val="right"/>
              <w:rPr>
                <w:rFonts w:ascii="Times New Roman" w:hAnsi="Times New Roman" w:cs="Times New Roman"/>
                <w:sz w:val="20"/>
                <w:szCs w:val="20"/>
              </w:rPr>
            </w:pPr>
            <w:r>
              <w:rPr>
                <w:rFonts w:ascii="Times New Roman" w:hAnsi="Times New Roman" w:cs="Times New Roman"/>
                <w:sz w:val="20"/>
                <w:szCs w:val="20"/>
              </w:rPr>
              <w:t>654,84</w:t>
            </w:r>
          </w:p>
        </w:tc>
        <w:tc>
          <w:tcPr>
            <w:tcW w:w="1270" w:type="dxa"/>
          </w:tcPr>
          <w:p w:rsidR="00AB7B33" w:rsidRPr="008E0F0E"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41,08</w:t>
            </w:r>
          </w:p>
        </w:tc>
      </w:tr>
      <w:tr w:rsidR="00107DF1" w:rsidRPr="008E0F0E" w:rsidTr="00634CAE">
        <w:tc>
          <w:tcPr>
            <w:tcW w:w="3823" w:type="dxa"/>
          </w:tcPr>
          <w:p w:rsidR="00107DF1" w:rsidRDefault="00107DF1" w:rsidP="00634CAE">
            <w:pPr>
              <w:spacing w:line="276" w:lineRule="auto"/>
              <w:rPr>
                <w:rFonts w:ascii="Times New Roman" w:hAnsi="Times New Roman" w:cs="Times New Roman"/>
                <w:sz w:val="20"/>
                <w:szCs w:val="20"/>
              </w:rPr>
            </w:pPr>
            <w:r>
              <w:rPr>
                <w:rFonts w:ascii="Times New Roman" w:hAnsi="Times New Roman" w:cs="Times New Roman"/>
                <w:sz w:val="20"/>
                <w:szCs w:val="20"/>
              </w:rPr>
              <w:t>111 – prostriedky dotácie z DPO SR</w:t>
            </w:r>
          </w:p>
        </w:tc>
        <w:tc>
          <w:tcPr>
            <w:tcW w:w="1246" w:type="dxa"/>
          </w:tcPr>
          <w:p w:rsidR="00107DF1" w:rsidRDefault="00107DF1" w:rsidP="008C310F">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tcPr>
          <w:p w:rsidR="00107DF1" w:rsidRDefault="00107DF1"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1 400,00</w:t>
            </w:r>
          </w:p>
        </w:tc>
        <w:tc>
          <w:tcPr>
            <w:tcW w:w="1560" w:type="dxa"/>
          </w:tcPr>
          <w:p w:rsidR="00107DF1" w:rsidRDefault="00107DF1"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1 400,00</w:t>
            </w:r>
          </w:p>
        </w:tc>
        <w:tc>
          <w:tcPr>
            <w:tcW w:w="1270" w:type="dxa"/>
          </w:tcPr>
          <w:p w:rsidR="00107DF1" w:rsidRDefault="00107DF1"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100,00</w:t>
            </w:r>
          </w:p>
        </w:tc>
      </w:tr>
      <w:tr w:rsidR="008C310F" w:rsidRPr="008E0F0E" w:rsidTr="00634CAE">
        <w:tc>
          <w:tcPr>
            <w:tcW w:w="3823" w:type="dxa"/>
          </w:tcPr>
          <w:p w:rsidR="008C310F" w:rsidRDefault="008C310F" w:rsidP="00634CAE">
            <w:pPr>
              <w:spacing w:line="276" w:lineRule="auto"/>
              <w:rPr>
                <w:rFonts w:ascii="Times New Roman" w:hAnsi="Times New Roman" w:cs="Times New Roman"/>
                <w:sz w:val="20"/>
                <w:szCs w:val="20"/>
              </w:rPr>
            </w:pPr>
            <w:r>
              <w:rPr>
                <w:rFonts w:ascii="Times New Roman" w:hAnsi="Times New Roman" w:cs="Times New Roman"/>
                <w:sz w:val="20"/>
                <w:szCs w:val="20"/>
              </w:rPr>
              <w:t>11H – od ost. subjektov VS</w:t>
            </w:r>
          </w:p>
        </w:tc>
        <w:tc>
          <w:tcPr>
            <w:tcW w:w="1246" w:type="dxa"/>
          </w:tcPr>
          <w:p w:rsidR="008C310F" w:rsidRDefault="00107DF1" w:rsidP="008C310F">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tcPr>
          <w:p w:rsidR="008C310F" w:rsidRDefault="00107DF1"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179,00</w:t>
            </w:r>
          </w:p>
        </w:tc>
        <w:tc>
          <w:tcPr>
            <w:tcW w:w="1560" w:type="dxa"/>
          </w:tcPr>
          <w:p w:rsidR="008C310F" w:rsidRDefault="00107DF1"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178,77</w:t>
            </w:r>
          </w:p>
        </w:tc>
        <w:tc>
          <w:tcPr>
            <w:tcW w:w="1270" w:type="dxa"/>
          </w:tcPr>
          <w:p w:rsidR="008C310F" w:rsidRDefault="00107DF1"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99,87</w:t>
            </w:r>
          </w:p>
        </w:tc>
      </w:tr>
      <w:tr w:rsidR="00C1258C" w:rsidRPr="008E0F0E" w:rsidTr="00634CAE">
        <w:tc>
          <w:tcPr>
            <w:tcW w:w="3823" w:type="dxa"/>
          </w:tcPr>
          <w:p w:rsidR="00C1258C" w:rsidRDefault="00C1258C" w:rsidP="00634CAE">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246" w:type="dxa"/>
          </w:tcPr>
          <w:p w:rsidR="00C1258C" w:rsidRDefault="00C1258C" w:rsidP="008C310F">
            <w:pPr>
              <w:spacing w:line="276" w:lineRule="auto"/>
              <w:jc w:val="right"/>
              <w:rPr>
                <w:rFonts w:ascii="Times New Roman" w:hAnsi="Times New Roman" w:cs="Times New Roman"/>
                <w:sz w:val="20"/>
                <w:szCs w:val="20"/>
              </w:rPr>
            </w:pPr>
            <w:r>
              <w:rPr>
                <w:rFonts w:ascii="Times New Roman" w:hAnsi="Times New Roman" w:cs="Times New Roman"/>
                <w:sz w:val="20"/>
                <w:szCs w:val="20"/>
              </w:rPr>
              <w:t>967,00</w:t>
            </w:r>
          </w:p>
        </w:tc>
        <w:tc>
          <w:tcPr>
            <w:tcW w:w="1163" w:type="dxa"/>
          </w:tcPr>
          <w:p w:rsidR="00C1258C"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3 373,00</w:t>
            </w:r>
          </w:p>
        </w:tc>
        <w:tc>
          <w:tcPr>
            <w:tcW w:w="1560" w:type="dxa"/>
          </w:tcPr>
          <w:p w:rsidR="00C1258C"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2 233,61</w:t>
            </w:r>
          </w:p>
        </w:tc>
        <w:tc>
          <w:tcPr>
            <w:tcW w:w="1270" w:type="dxa"/>
          </w:tcPr>
          <w:p w:rsidR="00C1258C"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66,22</w:t>
            </w:r>
          </w:p>
        </w:tc>
      </w:tr>
    </w:tbl>
    <w:p w:rsidR="00406417" w:rsidRDefault="00406417" w:rsidP="00995A63">
      <w:pPr>
        <w:spacing w:after="0" w:line="276" w:lineRule="auto"/>
        <w:jc w:val="both"/>
        <w:rPr>
          <w:rFonts w:ascii="Times New Roman" w:hAnsi="Times New Roman" w:cs="Times New Roman"/>
          <w:sz w:val="24"/>
          <w:szCs w:val="24"/>
        </w:rPr>
      </w:pPr>
    </w:p>
    <w:p w:rsidR="00B85B13" w:rsidRDefault="00B85B13" w:rsidP="00B85B1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toho:</w:t>
      </w:r>
    </w:p>
    <w:p w:rsidR="00B85B13" w:rsidRPr="007C1A20" w:rsidRDefault="00B85B13" w:rsidP="00B85B1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Pr>
          <w:rFonts w:ascii="Times New Roman" w:hAnsi="Times New Roman" w:cs="Times New Roman"/>
          <w:i/>
          <w:sz w:val="24"/>
          <w:szCs w:val="24"/>
        </w:rPr>
        <w:t> </w:t>
      </w:r>
      <w:r w:rsidRPr="007C1A20">
        <w:rPr>
          <w:rFonts w:ascii="Times New Roman" w:hAnsi="Times New Roman" w:cs="Times New Roman"/>
          <w:i/>
          <w:sz w:val="24"/>
          <w:szCs w:val="24"/>
        </w:rPr>
        <w:t>služby –</w:t>
      </w:r>
      <w:r>
        <w:rPr>
          <w:rFonts w:ascii="Times New Roman" w:hAnsi="Times New Roman" w:cs="Times New Roman"/>
          <w:i/>
          <w:sz w:val="24"/>
          <w:szCs w:val="24"/>
        </w:rPr>
        <w:t xml:space="preserve">   </w:t>
      </w:r>
      <w:r w:rsidR="00C1258C">
        <w:rPr>
          <w:rFonts w:ascii="Times New Roman" w:hAnsi="Times New Roman" w:cs="Times New Roman"/>
          <w:i/>
          <w:sz w:val="24"/>
          <w:szCs w:val="24"/>
        </w:rPr>
        <w:t>2 233,61</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3161ED" w:rsidRDefault="00B85B13" w:rsidP="008C310F">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w:t>
      </w:r>
      <w:r>
        <w:rPr>
          <w:rFonts w:ascii="Times New Roman" w:hAnsi="Times New Roman" w:cs="Times New Roman"/>
          <w:i/>
          <w:sz w:val="24"/>
          <w:szCs w:val="24"/>
        </w:rPr>
        <w:t> </w:t>
      </w:r>
      <w:r w:rsidRPr="000076DD">
        <w:rPr>
          <w:rFonts w:ascii="Times New Roman" w:hAnsi="Times New Roman" w:cs="Times New Roman"/>
          <w:i/>
          <w:sz w:val="24"/>
          <w:szCs w:val="24"/>
        </w:rPr>
        <w:t>toho:</w:t>
      </w:r>
      <w:r w:rsidR="008C310F">
        <w:rPr>
          <w:rFonts w:ascii="Times New Roman" w:hAnsi="Times New Roman" w:cs="Times New Roman"/>
          <w:sz w:val="24"/>
          <w:szCs w:val="24"/>
        </w:rPr>
        <w:tab/>
      </w:r>
      <w:r w:rsidRPr="000076DD">
        <w:rPr>
          <w:rFonts w:ascii="Times New Roman" w:hAnsi="Times New Roman" w:cs="Times New Roman"/>
          <w:i/>
          <w:sz w:val="24"/>
          <w:szCs w:val="24"/>
        </w:rPr>
        <w:t xml:space="preserve">633 Materiál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C1258C">
        <w:rPr>
          <w:rFonts w:ascii="Times New Roman" w:hAnsi="Times New Roman" w:cs="Times New Roman"/>
          <w:i/>
          <w:sz w:val="24"/>
          <w:szCs w:val="24"/>
        </w:rPr>
        <w:t>2 053,61€</w:t>
      </w:r>
    </w:p>
    <w:p w:rsidR="003161ED" w:rsidRPr="008C310F" w:rsidRDefault="00C1258C" w:rsidP="008C310F">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t>637 Služby – 180,00</w:t>
      </w:r>
      <w:r w:rsidR="003161ED">
        <w:rPr>
          <w:rFonts w:ascii="Times New Roman" w:hAnsi="Times New Roman" w:cs="Times New Roman"/>
          <w:i/>
          <w:sz w:val="24"/>
          <w:szCs w:val="24"/>
        </w:rPr>
        <w:t xml:space="preserve"> €</w:t>
      </w:r>
    </w:p>
    <w:p w:rsidR="00F34EEB" w:rsidRPr="00B85B13" w:rsidRDefault="00F34EEB" w:rsidP="00995A63">
      <w:pPr>
        <w:spacing w:after="0" w:line="276" w:lineRule="auto"/>
        <w:jc w:val="both"/>
        <w:rPr>
          <w:rFonts w:ascii="Times New Roman" w:hAnsi="Times New Roman" w:cs="Times New Roman"/>
          <w:i/>
          <w:sz w:val="24"/>
          <w:szCs w:val="24"/>
        </w:rPr>
      </w:pPr>
    </w:p>
    <w:p w:rsidR="00B85B13" w:rsidRDefault="00B85B13" w:rsidP="00995A63">
      <w:pPr>
        <w:spacing w:after="0" w:line="276" w:lineRule="auto"/>
        <w:jc w:val="both"/>
        <w:rPr>
          <w:rFonts w:ascii="Times New Roman" w:hAnsi="Times New Roman" w:cs="Times New Roman"/>
          <w:sz w:val="24"/>
          <w:szCs w:val="24"/>
        </w:rPr>
      </w:pPr>
    </w:p>
    <w:p w:rsidR="00A65B34" w:rsidRPr="001A30B2" w:rsidRDefault="00A65B34" w:rsidP="00995A63">
      <w:pPr>
        <w:spacing w:after="0" w:line="276" w:lineRule="auto"/>
        <w:jc w:val="both"/>
        <w:rPr>
          <w:rFonts w:ascii="Times New Roman" w:hAnsi="Times New Roman" w:cs="Times New Roman"/>
          <w:b/>
          <w:sz w:val="24"/>
          <w:szCs w:val="24"/>
        </w:rPr>
      </w:pPr>
      <w:r w:rsidRPr="00A546DB">
        <w:rPr>
          <w:rFonts w:ascii="Times New Roman" w:hAnsi="Times New Roman" w:cs="Times New Roman"/>
          <w:b/>
          <w:sz w:val="24"/>
          <w:szCs w:val="24"/>
        </w:rPr>
        <w:t>04.1.2 Všeobecná pracovná oblasť</w:t>
      </w:r>
    </w:p>
    <w:p w:rsidR="00B555D4" w:rsidRDefault="00F34EEB" w:rsidP="00F34EEB">
      <w:pPr>
        <w:spacing w:after="0" w:line="276" w:lineRule="auto"/>
        <w:ind w:firstLine="708"/>
        <w:jc w:val="both"/>
        <w:rPr>
          <w:rFonts w:ascii="Times New Roman" w:hAnsi="Times New Roman" w:cs="Times New Roman"/>
          <w:sz w:val="24"/>
          <w:szCs w:val="24"/>
        </w:rPr>
      </w:pPr>
      <w:r w:rsidRPr="00F34EEB">
        <w:rPr>
          <w:rFonts w:ascii="Times New Roman" w:hAnsi="Times New Roman" w:cs="Times New Roman"/>
          <w:sz w:val="24"/>
          <w:szCs w:val="24"/>
        </w:rPr>
        <w:t>Ide o</w:t>
      </w:r>
      <w:r w:rsidR="00AC06DA">
        <w:rPr>
          <w:rFonts w:ascii="Times New Roman" w:hAnsi="Times New Roman" w:cs="Times New Roman"/>
          <w:sz w:val="24"/>
          <w:szCs w:val="24"/>
        </w:rPr>
        <w:t> </w:t>
      </w:r>
      <w:r w:rsidRPr="00F34EEB">
        <w:rPr>
          <w:rFonts w:ascii="Times New Roman" w:hAnsi="Times New Roman" w:cs="Times New Roman"/>
          <w:sz w:val="24"/>
          <w:szCs w:val="24"/>
        </w:rPr>
        <w:t>výdavky na náklady na projekty ÚPSVaR, aktivačná činnosť, dobrovoľnícka služba v</w:t>
      </w:r>
      <w:r w:rsidR="00AC06DA">
        <w:rPr>
          <w:rFonts w:ascii="Times New Roman" w:hAnsi="Times New Roman" w:cs="Times New Roman"/>
          <w:sz w:val="24"/>
          <w:szCs w:val="24"/>
        </w:rPr>
        <w:t> </w:t>
      </w:r>
      <w:r w:rsidRPr="00F34EEB">
        <w:rPr>
          <w:rFonts w:ascii="Times New Roman" w:hAnsi="Times New Roman" w:cs="Times New Roman"/>
          <w:sz w:val="24"/>
          <w:szCs w:val="24"/>
        </w:rPr>
        <w:t>obci – pomoc v</w:t>
      </w:r>
      <w:r w:rsidR="00AC06DA">
        <w:rPr>
          <w:rFonts w:ascii="Times New Roman" w:hAnsi="Times New Roman" w:cs="Times New Roman"/>
          <w:sz w:val="24"/>
          <w:szCs w:val="24"/>
        </w:rPr>
        <w:t> </w:t>
      </w:r>
      <w:r w:rsidRPr="00F34EEB">
        <w:rPr>
          <w:rFonts w:ascii="Times New Roman" w:hAnsi="Times New Roman" w:cs="Times New Roman"/>
          <w:sz w:val="24"/>
          <w:szCs w:val="24"/>
        </w:rPr>
        <w:t xml:space="preserve">nezamestnanosti </w:t>
      </w:r>
      <w:r w:rsidR="00AC06DA">
        <w:rPr>
          <w:rFonts w:ascii="Times New Roman" w:hAnsi="Times New Roman" w:cs="Times New Roman"/>
          <w:sz w:val="24"/>
          <w:szCs w:val="24"/>
        </w:rPr>
        <w:t>–</w:t>
      </w:r>
      <w:r w:rsidRPr="00F34EEB">
        <w:rPr>
          <w:rFonts w:ascii="Times New Roman" w:hAnsi="Times New Roman" w:cs="Times New Roman"/>
          <w:sz w:val="24"/>
          <w:szCs w:val="24"/>
        </w:rPr>
        <w:t xml:space="preserve"> mzda + odvody poistného, ďalej pracovné pomôcky pre pracovníkov vykonávajúcich verejnoprospešné služby a</w:t>
      </w:r>
      <w:r w:rsidR="00AC06DA">
        <w:rPr>
          <w:rFonts w:ascii="Times New Roman" w:hAnsi="Times New Roman" w:cs="Times New Roman"/>
          <w:sz w:val="24"/>
          <w:szCs w:val="24"/>
        </w:rPr>
        <w:t> </w:t>
      </w:r>
      <w:r w:rsidRPr="00F34EEB">
        <w:rPr>
          <w:rFonts w:ascii="Times New Roman" w:hAnsi="Times New Roman" w:cs="Times New Roman"/>
          <w:sz w:val="24"/>
          <w:szCs w:val="24"/>
        </w:rPr>
        <w:t>poistné (úrazové poistenie).</w:t>
      </w:r>
    </w:p>
    <w:p w:rsidR="002D5FF2" w:rsidRDefault="002D5FF2" w:rsidP="00F34EEB">
      <w:pPr>
        <w:spacing w:after="0" w:line="276" w:lineRule="auto"/>
        <w:ind w:firstLine="708"/>
        <w:jc w:val="both"/>
        <w:rPr>
          <w:rFonts w:ascii="Times New Roman" w:hAnsi="Times New Roman" w:cs="Times New Roman"/>
          <w:sz w:val="24"/>
          <w:szCs w:val="24"/>
        </w:rPr>
      </w:pPr>
    </w:p>
    <w:p w:rsidR="002D5FF2" w:rsidRDefault="002D5FF2" w:rsidP="00F34EEB">
      <w:pPr>
        <w:spacing w:after="0" w:line="276" w:lineRule="auto"/>
        <w:ind w:firstLine="708"/>
        <w:jc w:val="both"/>
        <w:rPr>
          <w:rFonts w:ascii="Times New Roman" w:hAnsi="Times New Roman" w:cs="Times New Roman"/>
          <w:sz w:val="24"/>
          <w:szCs w:val="24"/>
        </w:rPr>
      </w:pPr>
    </w:p>
    <w:p w:rsidR="00F34EEB" w:rsidRDefault="00F34EEB" w:rsidP="00F34EEB">
      <w:pPr>
        <w:spacing w:after="0" w:line="276" w:lineRule="auto"/>
        <w:ind w:firstLine="708"/>
        <w:jc w:val="both"/>
        <w:rPr>
          <w:rFonts w:ascii="Times New Roman" w:hAnsi="Times New Roman" w:cs="Times New Roman"/>
          <w:sz w:val="24"/>
          <w:szCs w:val="24"/>
        </w:rPr>
      </w:pPr>
    </w:p>
    <w:tbl>
      <w:tblPr>
        <w:tblStyle w:val="Mriekatabuky"/>
        <w:tblW w:w="9298" w:type="dxa"/>
        <w:tblLook w:val="04A0" w:firstRow="1" w:lastRow="0" w:firstColumn="1" w:lastColumn="0" w:noHBand="0" w:noVBand="1"/>
      </w:tblPr>
      <w:tblGrid>
        <w:gridCol w:w="3823"/>
        <w:gridCol w:w="1246"/>
        <w:gridCol w:w="1163"/>
        <w:gridCol w:w="1796"/>
        <w:gridCol w:w="1270"/>
      </w:tblGrid>
      <w:tr w:rsidR="00B555D4" w:rsidRPr="008E0F0E" w:rsidTr="00F34EEB">
        <w:tc>
          <w:tcPr>
            <w:tcW w:w="3823" w:type="dxa"/>
            <w:shd w:val="clear" w:color="auto" w:fill="C5E0B3" w:themeFill="accent6" w:themeFillTint="66"/>
            <w:vAlign w:val="center"/>
          </w:tcPr>
          <w:p w:rsidR="00B555D4" w:rsidRPr="008E0F0E" w:rsidRDefault="00B555D4" w:rsidP="00F34EEB">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B555D4" w:rsidRPr="008E0F0E" w:rsidRDefault="00B555D4"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B555D4" w:rsidRPr="008E0F0E" w:rsidRDefault="00B555D4"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796" w:type="dxa"/>
            <w:shd w:val="clear" w:color="auto" w:fill="C5E0B3" w:themeFill="accent6" w:themeFillTint="66"/>
            <w:vAlign w:val="center"/>
          </w:tcPr>
          <w:p w:rsidR="00B555D4" w:rsidRPr="008E0F0E" w:rsidRDefault="00B555D4" w:rsidP="002D5FF2">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AC06DA">
              <w:rPr>
                <w:rFonts w:ascii="Times New Roman" w:hAnsi="Times New Roman" w:cs="Times New Roman"/>
                <w:sz w:val="20"/>
                <w:szCs w:val="20"/>
              </w:rPr>
              <w:t> </w:t>
            </w:r>
            <w:r w:rsidR="00C1258C">
              <w:rPr>
                <w:rFonts w:ascii="Times New Roman" w:hAnsi="Times New Roman" w:cs="Times New Roman"/>
                <w:sz w:val="20"/>
                <w:szCs w:val="20"/>
              </w:rPr>
              <w:t>31.12.2020</w:t>
            </w:r>
          </w:p>
        </w:tc>
        <w:tc>
          <w:tcPr>
            <w:tcW w:w="1270" w:type="dxa"/>
            <w:shd w:val="clear" w:color="auto" w:fill="C5E0B3" w:themeFill="accent6" w:themeFillTint="66"/>
            <w:vAlign w:val="center"/>
          </w:tcPr>
          <w:p w:rsidR="00B555D4" w:rsidRPr="008E0F0E" w:rsidRDefault="00B555D4"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B555D4" w:rsidRPr="008E0F0E" w:rsidTr="00B555D4">
        <w:tc>
          <w:tcPr>
            <w:tcW w:w="3823" w:type="dxa"/>
          </w:tcPr>
          <w:p w:rsidR="00B555D4" w:rsidRPr="008E0F0E" w:rsidRDefault="00B555D4"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B555D4" w:rsidRPr="008E0F0E"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147,00</w:t>
            </w:r>
          </w:p>
        </w:tc>
        <w:tc>
          <w:tcPr>
            <w:tcW w:w="1163" w:type="dxa"/>
          </w:tcPr>
          <w:p w:rsidR="00B555D4" w:rsidRPr="008E0F0E" w:rsidRDefault="00C1258C" w:rsidP="001A6CD3">
            <w:pPr>
              <w:spacing w:line="276" w:lineRule="auto"/>
              <w:jc w:val="right"/>
              <w:rPr>
                <w:rFonts w:ascii="Times New Roman" w:hAnsi="Times New Roman" w:cs="Times New Roman"/>
                <w:sz w:val="20"/>
                <w:szCs w:val="20"/>
              </w:rPr>
            </w:pPr>
            <w:r>
              <w:rPr>
                <w:rFonts w:ascii="Times New Roman" w:hAnsi="Times New Roman" w:cs="Times New Roman"/>
                <w:sz w:val="20"/>
                <w:szCs w:val="20"/>
              </w:rPr>
              <w:t>1 605,00</w:t>
            </w:r>
          </w:p>
        </w:tc>
        <w:tc>
          <w:tcPr>
            <w:tcW w:w="1796" w:type="dxa"/>
          </w:tcPr>
          <w:p w:rsidR="00B555D4" w:rsidRPr="008E0F0E"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1 495,60</w:t>
            </w:r>
          </w:p>
        </w:tc>
        <w:tc>
          <w:tcPr>
            <w:tcW w:w="1270" w:type="dxa"/>
          </w:tcPr>
          <w:p w:rsidR="00B555D4" w:rsidRPr="008E0F0E"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93,18</w:t>
            </w:r>
          </w:p>
        </w:tc>
      </w:tr>
      <w:tr w:rsidR="00B555D4" w:rsidRPr="008E0F0E" w:rsidTr="00B555D4">
        <w:tc>
          <w:tcPr>
            <w:tcW w:w="3823" w:type="dxa"/>
          </w:tcPr>
          <w:p w:rsidR="00B555D4" w:rsidRPr="008E0F0E" w:rsidRDefault="00B555D4" w:rsidP="00B85B13">
            <w:pPr>
              <w:spacing w:line="276" w:lineRule="auto"/>
              <w:rPr>
                <w:rFonts w:ascii="Times New Roman" w:hAnsi="Times New Roman" w:cs="Times New Roman"/>
                <w:sz w:val="20"/>
                <w:szCs w:val="20"/>
              </w:rPr>
            </w:pPr>
            <w:r>
              <w:rPr>
                <w:rFonts w:ascii="Times New Roman" w:hAnsi="Times New Roman" w:cs="Times New Roman"/>
                <w:sz w:val="20"/>
                <w:szCs w:val="20"/>
              </w:rPr>
              <w:t>1</w:t>
            </w:r>
            <w:r w:rsidR="00B85B13">
              <w:rPr>
                <w:rFonts w:ascii="Times New Roman" w:hAnsi="Times New Roman" w:cs="Times New Roman"/>
                <w:sz w:val="20"/>
                <w:szCs w:val="20"/>
              </w:rPr>
              <w:t>AC1</w:t>
            </w:r>
            <w:r>
              <w:rPr>
                <w:rFonts w:ascii="Times New Roman" w:hAnsi="Times New Roman" w:cs="Times New Roman"/>
                <w:sz w:val="20"/>
                <w:szCs w:val="20"/>
              </w:rPr>
              <w:t xml:space="preserve"> – prostriedky ESF</w:t>
            </w:r>
          </w:p>
        </w:tc>
        <w:tc>
          <w:tcPr>
            <w:tcW w:w="1246" w:type="dxa"/>
          </w:tcPr>
          <w:p w:rsidR="00B555D4" w:rsidRPr="008E0F0E"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297,00</w:t>
            </w:r>
          </w:p>
        </w:tc>
        <w:tc>
          <w:tcPr>
            <w:tcW w:w="1163" w:type="dxa"/>
          </w:tcPr>
          <w:p w:rsidR="00B555D4" w:rsidRPr="008E0F0E"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347,00</w:t>
            </w:r>
          </w:p>
        </w:tc>
        <w:tc>
          <w:tcPr>
            <w:tcW w:w="1796" w:type="dxa"/>
          </w:tcPr>
          <w:p w:rsidR="00B555D4" w:rsidRPr="008E0F0E"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156,29</w:t>
            </w:r>
          </w:p>
        </w:tc>
        <w:tc>
          <w:tcPr>
            <w:tcW w:w="1270" w:type="dxa"/>
          </w:tcPr>
          <w:p w:rsidR="00B555D4" w:rsidRPr="008E0F0E"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45,04</w:t>
            </w:r>
          </w:p>
        </w:tc>
      </w:tr>
      <w:tr w:rsidR="00B555D4" w:rsidRPr="008E0F0E" w:rsidTr="00B555D4">
        <w:tc>
          <w:tcPr>
            <w:tcW w:w="3823" w:type="dxa"/>
          </w:tcPr>
          <w:p w:rsidR="00B555D4" w:rsidRDefault="00B555D4" w:rsidP="00B85B13">
            <w:pPr>
              <w:spacing w:line="276" w:lineRule="auto"/>
              <w:rPr>
                <w:rFonts w:ascii="Times New Roman" w:hAnsi="Times New Roman" w:cs="Times New Roman"/>
                <w:sz w:val="20"/>
                <w:szCs w:val="20"/>
              </w:rPr>
            </w:pPr>
            <w:r>
              <w:rPr>
                <w:rFonts w:ascii="Times New Roman" w:hAnsi="Times New Roman" w:cs="Times New Roman"/>
                <w:sz w:val="20"/>
                <w:szCs w:val="20"/>
              </w:rPr>
              <w:t>1</w:t>
            </w:r>
            <w:r w:rsidR="00B85B13">
              <w:rPr>
                <w:rFonts w:ascii="Times New Roman" w:hAnsi="Times New Roman" w:cs="Times New Roman"/>
                <w:sz w:val="20"/>
                <w:szCs w:val="20"/>
              </w:rPr>
              <w:t>AC2</w:t>
            </w:r>
            <w:r>
              <w:rPr>
                <w:rFonts w:ascii="Times New Roman" w:hAnsi="Times New Roman" w:cs="Times New Roman"/>
                <w:sz w:val="20"/>
                <w:szCs w:val="20"/>
              </w:rPr>
              <w:t xml:space="preserve"> – spolufinancovanie zo ŠR</w:t>
            </w:r>
          </w:p>
        </w:tc>
        <w:tc>
          <w:tcPr>
            <w:tcW w:w="1246" w:type="dxa"/>
          </w:tcPr>
          <w:p w:rsidR="00B555D4" w:rsidRPr="008E0F0E"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113,00</w:t>
            </w:r>
          </w:p>
        </w:tc>
        <w:tc>
          <w:tcPr>
            <w:tcW w:w="1163" w:type="dxa"/>
          </w:tcPr>
          <w:p w:rsidR="00B555D4" w:rsidRPr="008E0F0E"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113,00</w:t>
            </w:r>
          </w:p>
        </w:tc>
        <w:tc>
          <w:tcPr>
            <w:tcW w:w="1796" w:type="dxa"/>
          </w:tcPr>
          <w:p w:rsidR="00B555D4" w:rsidRPr="008E0F0E"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27,57</w:t>
            </w:r>
          </w:p>
        </w:tc>
        <w:tc>
          <w:tcPr>
            <w:tcW w:w="1270" w:type="dxa"/>
          </w:tcPr>
          <w:p w:rsidR="00B555D4" w:rsidRPr="008E0F0E"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24,40</w:t>
            </w:r>
          </w:p>
        </w:tc>
      </w:tr>
      <w:tr w:rsidR="002D5FF2" w:rsidRPr="008E0F0E" w:rsidTr="00B555D4">
        <w:tc>
          <w:tcPr>
            <w:tcW w:w="3823" w:type="dxa"/>
          </w:tcPr>
          <w:p w:rsidR="002D5FF2" w:rsidRDefault="002D5FF2" w:rsidP="00B85B13">
            <w:pPr>
              <w:spacing w:line="276" w:lineRule="auto"/>
              <w:rPr>
                <w:rFonts w:ascii="Times New Roman" w:hAnsi="Times New Roman" w:cs="Times New Roman"/>
                <w:sz w:val="20"/>
                <w:szCs w:val="20"/>
              </w:rPr>
            </w:pPr>
            <w:r>
              <w:rPr>
                <w:rFonts w:ascii="Times New Roman" w:hAnsi="Times New Roman" w:cs="Times New Roman"/>
                <w:sz w:val="20"/>
                <w:szCs w:val="20"/>
              </w:rPr>
              <w:t>111 - ŠR</w:t>
            </w:r>
          </w:p>
        </w:tc>
        <w:tc>
          <w:tcPr>
            <w:tcW w:w="1246" w:type="dxa"/>
          </w:tcPr>
          <w:p w:rsidR="002D5FF2"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tcPr>
          <w:p w:rsidR="002D5FF2"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2 663,00</w:t>
            </w:r>
          </w:p>
        </w:tc>
        <w:tc>
          <w:tcPr>
            <w:tcW w:w="1796" w:type="dxa"/>
          </w:tcPr>
          <w:p w:rsidR="002D5FF2"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1 655,20</w:t>
            </w:r>
          </w:p>
        </w:tc>
        <w:tc>
          <w:tcPr>
            <w:tcW w:w="1270" w:type="dxa"/>
          </w:tcPr>
          <w:p w:rsidR="002D5FF2"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62,16</w:t>
            </w:r>
          </w:p>
        </w:tc>
      </w:tr>
      <w:tr w:rsidR="00AC06DA" w:rsidRPr="008E0F0E" w:rsidTr="00B555D4">
        <w:tc>
          <w:tcPr>
            <w:tcW w:w="3823" w:type="dxa"/>
          </w:tcPr>
          <w:p w:rsidR="00AC06DA" w:rsidRDefault="00AC06DA" w:rsidP="00634CAE">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246" w:type="dxa"/>
          </w:tcPr>
          <w:p w:rsidR="00AC06DA"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557,00</w:t>
            </w:r>
          </w:p>
        </w:tc>
        <w:tc>
          <w:tcPr>
            <w:tcW w:w="1163" w:type="dxa"/>
          </w:tcPr>
          <w:p w:rsidR="00AC06DA"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4 728,00</w:t>
            </w:r>
          </w:p>
        </w:tc>
        <w:tc>
          <w:tcPr>
            <w:tcW w:w="1796" w:type="dxa"/>
          </w:tcPr>
          <w:p w:rsidR="00AC06DA" w:rsidRDefault="00C1258C" w:rsidP="00AC06DA">
            <w:pPr>
              <w:spacing w:line="276" w:lineRule="auto"/>
              <w:jc w:val="right"/>
              <w:rPr>
                <w:rFonts w:ascii="Times New Roman" w:hAnsi="Times New Roman" w:cs="Times New Roman"/>
                <w:sz w:val="20"/>
                <w:szCs w:val="20"/>
              </w:rPr>
            </w:pPr>
            <w:r>
              <w:rPr>
                <w:rFonts w:ascii="Times New Roman" w:hAnsi="Times New Roman" w:cs="Times New Roman"/>
                <w:sz w:val="20"/>
                <w:szCs w:val="20"/>
              </w:rPr>
              <w:t>3 334,66</w:t>
            </w:r>
          </w:p>
        </w:tc>
        <w:tc>
          <w:tcPr>
            <w:tcW w:w="1270" w:type="dxa"/>
          </w:tcPr>
          <w:p w:rsidR="00AC06DA"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70,53</w:t>
            </w:r>
          </w:p>
        </w:tc>
      </w:tr>
    </w:tbl>
    <w:p w:rsidR="00B555D4" w:rsidRDefault="00B555D4" w:rsidP="00995A63">
      <w:pPr>
        <w:spacing w:after="0" w:line="276" w:lineRule="auto"/>
        <w:jc w:val="both"/>
        <w:rPr>
          <w:rFonts w:ascii="Times New Roman" w:hAnsi="Times New Roman" w:cs="Times New Roman"/>
          <w:sz w:val="24"/>
          <w:szCs w:val="24"/>
        </w:rPr>
      </w:pPr>
    </w:p>
    <w:p w:rsidR="00907627" w:rsidRDefault="00907627" w:rsidP="0090762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00AC06DA">
        <w:rPr>
          <w:rFonts w:ascii="Times New Roman" w:hAnsi="Times New Roman" w:cs="Times New Roman"/>
          <w:sz w:val="24"/>
          <w:szCs w:val="24"/>
        </w:rPr>
        <w:t> </w:t>
      </w:r>
      <w:r>
        <w:rPr>
          <w:rFonts w:ascii="Times New Roman" w:hAnsi="Times New Roman" w:cs="Times New Roman"/>
          <w:sz w:val="24"/>
          <w:szCs w:val="24"/>
        </w:rPr>
        <w:t>toho:</w:t>
      </w:r>
    </w:p>
    <w:p w:rsidR="00907627" w:rsidRDefault="00907627" w:rsidP="00B85B13">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610 Mzdy, platy, služobné príjmy a</w:t>
      </w:r>
      <w:r w:rsidR="00AC06DA">
        <w:rPr>
          <w:rFonts w:ascii="Times New Roman" w:hAnsi="Times New Roman" w:cs="Times New Roman"/>
          <w:i/>
          <w:sz w:val="24"/>
          <w:szCs w:val="24"/>
        </w:rPr>
        <w:t> </w:t>
      </w:r>
      <w:r w:rsidRPr="007C1A20">
        <w:rPr>
          <w:rFonts w:ascii="Times New Roman" w:hAnsi="Times New Roman" w:cs="Times New Roman"/>
          <w:i/>
          <w:sz w:val="24"/>
          <w:szCs w:val="24"/>
        </w:rPr>
        <w:t>ostatné osobné vyrovnania –</w:t>
      </w:r>
      <w:r>
        <w:rPr>
          <w:rFonts w:ascii="Times New Roman" w:hAnsi="Times New Roman" w:cs="Times New Roman"/>
          <w:i/>
          <w:sz w:val="24"/>
          <w:szCs w:val="24"/>
        </w:rPr>
        <w:t xml:space="preserve"> </w:t>
      </w:r>
      <w:r w:rsidR="00C1258C">
        <w:rPr>
          <w:rFonts w:ascii="Times New Roman" w:hAnsi="Times New Roman" w:cs="Times New Roman"/>
          <w:i/>
          <w:sz w:val="24"/>
          <w:szCs w:val="24"/>
        </w:rPr>
        <w:t>2 320,77</w:t>
      </w:r>
      <w:r w:rsidR="00B85B13">
        <w:rPr>
          <w:rFonts w:ascii="Times New Roman" w:hAnsi="Times New Roman" w:cs="Times New Roman"/>
          <w:i/>
          <w:sz w:val="24"/>
          <w:szCs w:val="24"/>
        </w:rPr>
        <w:t xml:space="preserve"> €</w:t>
      </w:r>
    </w:p>
    <w:p w:rsidR="00907627" w:rsidRDefault="00907627" w:rsidP="00907627">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w:t>
      </w:r>
      <w:r w:rsidR="00AC06DA">
        <w:rPr>
          <w:rFonts w:ascii="Times New Roman" w:hAnsi="Times New Roman" w:cs="Times New Roman"/>
          <w:i/>
          <w:sz w:val="24"/>
          <w:szCs w:val="24"/>
        </w:rPr>
        <w:t> </w:t>
      </w:r>
      <w:r w:rsidRPr="007C1A20">
        <w:rPr>
          <w:rFonts w:ascii="Times New Roman" w:hAnsi="Times New Roman" w:cs="Times New Roman"/>
          <w:i/>
          <w:sz w:val="24"/>
          <w:szCs w:val="24"/>
        </w:rPr>
        <w:t>príspevok do poisťovní –</w:t>
      </w:r>
      <w:r>
        <w:rPr>
          <w:rFonts w:ascii="Times New Roman" w:hAnsi="Times New Roman" w:cs="Times New Roman"/>
          <w:i/>
          <w:sz w:val="24"/>
          <w:szCs w:val="24"/>
        </w:rPr>
        <w:t xml:space="preserve"> </w:t>
      </w:r>
      <w:r w:rsidR="00C1258C">
        <w:rPr>
          <w:rFonts w:ascii="Times New Roman" w:hAnsi="Times New Roman" w:cs="Times New Roman"/>
          <w:i/>
          <w:sz w:val="24"/>
          <w:szCs w:val="24"/>
        </w:rPr>
        <w:t>738,69</w:t>
      </w:r>
      <w:r w:rsidR="00B85B13">
        <w:rPr>
          <w:rFonts w:ascii="Times New Roman" w:hAnsi="Times New Roman" w:cs="Times New Roman"/>
          <w:i/>
          <w:sz w:val="24"/>
          <w:szCs w:val="24"/>
        </w:rPr>
        <w:t xml:space="preserve"> €</w:t>
      </w:r>
    </w:p>
    <w:p w:rsidR="00907627" w:rsidRPr="007C1A20" w:rsidRDefault="00907627" w:rsidP="00907627">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sidR="00AC06DA">
        <w:rPr>
          <w:rFonts w:ascii="Times New Roman" w:hAnsi="Times New Roman" w:cs="Times New Roman"/>
          <w:i/>
          <w:sz w:val="24"/>
          <w:szCs w:val="24"/>
        </w:rPr>
        <w:t> </w:t>
      </w:r>
      <w:r w:rsidRPr="007C1A20">
        <w:rPr>
          <w:rFonts w:ascii="Times New Roman" w:hAnsi="Times New Roman" w:cs="Times New Roman"/>
          <w:i/>
          <w:sz w:val="24"/>
          <w:szCs w:val="24"/>
        </w:rPr>
        <w:t>služby –</w:t>
      </w:r>
      <w:r>
        <w:rPr>
          <w:rFonts w:ascii="Times New Roman" w:hAnsi="Times New Roman" w:cs="Times New Roman"/>
          <w:i/>
          <w:sz w:val="24"/>
          <w:szCs w:val="24"/>
        </w:rPr>
        <w:t xml:space="preserve">  </w:t>
      </w:r>
      <w:r w:rsidR="00C1258C">
        <w:rPr>
          <w:rFonts w:ascii="Times New Roman" w:hAnsi="Times New Roman" w:cs="Times New Roman"/>
          <w:i/>
          <w:sz w:val="24"/>
          <w:szCs w:val="24"/>
        </w:rPr>
        <w:t>275,20</w:t>
      </w:r>
      <w:r w:rsidR="00B85B13">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B555D4" w:rsidRPr="000076DD" w:rsidRDefault="00907627" w:rsidP="00B85B13">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000076DD" w:rsidRPr="000076DD">
        <w:rPr>
          <w:rFonts w:ascii="Times New Roman" w:hAnsi="Times New Roman" w:cs="Times New Roman"/>
          <w:i/>
          <w:sz w:val="24"/>
          <w:szCs w:val="24"/>
        </w:rPr>
        <w:t>z</w:t>
      </w:r>
      <w:r w:rsidR="00AC06DA">
        <w:rPr>
          <w:rFonts w:ascii="Times New Roman" w:hAnsi="Times New Roman" w:cs="Times New Roman"/>
          <w:i/>
          <w:sz w:val="24"/>
          <w:szCs w:val="24"/>
        </w:rPr>
        <w:t> </w:t>
      </w:r>
      <w:r w:rsidR="000076DD" w:rsidRPr="000076DD">
        <w:rPr>
          <w:rFonts w:ascii="Times New Roman" w:hAnsi="Times New Roman" w:cs="Times New Roman"/>
          <w:i/>
          <w:sz w:val="24"/>
          <w:szCs w:val="24"/>
        </w:rPr>
        <w:t>toho:</w:t>
      </w:r>
      <w:r w:rsidR="000076DD">
        <w:rPr>
          <w:rFonts w:ascii="Times New Roman" w:hAnsi="Times New Roman" w:cs="Times New Roman"/>
          <w:sz w:val="24"/>
          <w:szCs w:val="24"/>
        </w:rPr>
        <w:tab/>
      </w:r>
      <w:r w:rsidRPr="000076DD">
        <w:rPr>
          <w:rFonts w:ascii="Times New Roman" w:hAnsi="Times New Roman" w:cs="Times New Roman"/>
          <w:i/>
          <w:sz w:val="24"/>
          <w:szCs w:val="24"/>
        </w:rPr>
        <w:t xml:space="preserve">633 Materiál </w:t>
      </w:r>
      <w:r w:rsidR="00F34EEB">
        <w:rPr>
          <w:rFonts w:ascii="Times New Roman" w:hAnsi="Times New Roman" w:cs="Times New Roman"/>
          <w:i/>
          <w:sz w:val="24"/>
          <w:szCs w:val="24"/>
        </w:rPr>
        <w:t>–</w:t>
      </w:r>
      <w:r w:rsidR="000076DD" w:rsidRPr="000076DD">
        <w:rPr>
          <w:rFonts w:ascii="Times New Roman" w:hAnsi="Times New Roman" w:cs="Times New Roman"/>
          <w:i/>
          <w:sz w:val="24"/>
          <w:szCs w:val="24"/>
        </w:rPr>
        <w:t xml:space="preserve"> </w:t>
      </w:r>
      <w:r w:rsidR="00C1258C">
        <w:rPr>
          <w:rFonts w:ascii="Times New Roman" w:hAnsi="Times New Roman" w:cs="Times New Roman"/>
          <w:i/>
          <w:sz w:val="24"/>
          <w:szCs w:val="24"/>
        </w:rPr>
        <w:t>231,78</w:t>
      </w:r>
      <w:r w:rsidR="00B85B13">
        <w:rPr>
          <w:rFonts w:ascii="Times New Roman" w:hAnsi="Times New Roman" w:cs="Times New Roman"/>
          <w:i/>
          <w:sz w:val="24"/>
          <w:szCs w:val="24"/>
        </w:rPr>
        <w:t xml:space="preserve"> €</w:t>
      </w:r>
    </w:p>
    <w:p w:rsidR="00907627" w:rsidRPr="000076DD" w:rsidRDefault="00907627" w:rsidP="00995A63">
      <w:pPr>
        <w:spacing w:after="0" w:line="276" w:lineRule="auto"/>
        <w:jc w:val="both"/>
        <w:rPr>
          <w:rFonts w:ascii="Times New Roman" w:hAnsi="Times New Roman" w:cs="Times New Roman"/>
          <w:i/>
          <w:sz w:val="24"/>
          <w:szCs w:val="24"/>
        </w:rPr>
      </w:pPr>
      <w:r w:rsidRPr="000076DD">
        <w:rPr>
          <w:rFonts w:ascii="Times New Roman" w:hAnsi="Times New Roman" w:cs="Times New Roman"/>
          <w:i/>
          <w:sz w:val="24"/>
          <w:szCs w:val="24"/>
        </w:rPr>
        <w:tab/>
      </w:r>
      <w:r w:rsidR="000076DD">
        <w:rPr>
          <w:rFonts w:ascii="Times New Roman" w:hAnsi="Times New Roman" w:cs="Times New Roman"/>
          <w:i/>
          <w:sz w:val="24"/>
          <w:szCs w:val="24"/>
        </w:rPr>
        <w:tab/>
      </w:r>
      <w:r w:rsidRPr="000076DD">
        <w:rPr>
          <w:rFonts w:ascii="Times New Roman" w:hAnsi="Times New Roman" w:cs="Times New Roman"/>
          <w:i/>
          <w:sz w:val="24"/>
          <w:szCs w:val="24"/>
        </w:rPr>
        <w:t xml:space="preserve">637 Služby </w:t>
      </w:r>
      <w:r w:rsidR="00F34EEB">
        <w:rPr>
          <w:rFonts w:ascii="Times New Roman" w:hAnsi="Times New Roman" w:cs="Times New Roman"/>
          <w:i/>
          <w:sz w:val="24"/>
          <w:szCs w:val="24"/>
        </w:rPr>
        <w:t>–</w:t>
      </w:r>
      <w:r w:rsidR="000076DD" w:rsidRPr="000076DD">
        <w:rPr>
          <w:rFonts w:ascii="Times New Roman" w:hAnsi="Times New Roman" w:cs="Times New Roman"/>
          <w:i/>
          <w:sz w:val="24"/>
          <w:szCs w:val="24"/>
        </w:rPr>
        <w:t xml:space="preserve"> </w:t>
      </w:r>
      <w:r w:rsidR="00C1258C">
        <w:rPr>
          <w:rFonts w:ascii="Times New Roman" w:hAnsi="Times New Roman" w:cs="Times New Roman"/>
          <w:i/>
          <w:sz w:val="24"/>
          <w:szCs w:val="24"/>
        </w:rPr>
        <w:t>43,42</w:t>
      </w:r>
      <w:r w:rsidR="00B85B13">
        <w:rPr>
          <w:rFonts w:ascii="Times New Roman" w:hAnsi="Times New Roman" w:cs="Times New Roman"/>
          <w:i/>
          <w:sz w:val="24"/>
          <w:szCs w:val="24"/>
        </w:rPr>
        <w:t xml:space="preserve"> €</w:t>
      </w:r>
    </w:p>
    <w:p w:rsidR="00634CAE" w:rsidRDefault="00634CAE" w:rsidP="00995A63">
      <w:pPr>
        <w:spacing w:after="0" w:line="276" w:lineRule="auto"/>
        <w:jc w:val="both"/>
        <w:rPr>
          <w:rFonts w:ascii="Times New Roman" w:hAnsi="Times New Roman" w:cs="Times New Roman"/>
          <w:sz w:val="24"/>
          <w:szCs w:val="24"/>
        </w:rPr>
      </w:pPr>
    </w:p>
    <w:p w:rsidR="00B333C6" w:rsidRDefault="00B333C6" w:rsidP="00995A63">
      <w:pPr>
        <w:spacing w:after="0" w:line="276" w:lineRule="auto"/>
        <w:jc w:val="both"/>
        <w:rPr>
          <w:rFonts w:ascii="Times New Roman" w:hAnsi="Times New Roman" w:cs="Times New Roman"/>
          <w:sz w:val="24"/>
          <w:szCs w:val="24"/>
        </w:rPr>
      </w:pPr>
    </w:p>
    <w:p w:rsidR="00C03C0D" w:rsidRPr="001A30B2" w:rsidRDefault="00C03C0D" w:rsidP="00995A63">
      <w:pPr>
        <w:spacing w:after="0" w:line="276" w:lineRule="auto"/>
        <w:jc w:val="both"/>
        <w:rPr>
          <w:rFonts w:ascii="Times New Roman" w:hAnsi="Times New Roman" w:cs="Times New Roman"/>
          <w:b/>
          <w:sz w:val="24"/>
          <w:szCs w:val="24"/>
        </w:rPr>
      </w:pPr>
      <w:r w:rsidRPr="00210915">
        <w:rPr>
          <w:rFonts w:ascii="Times New Roman" w:hAnsi="Times New Roman" w:cs="Times New Roman"/>
          <w:b/>
          <w:sz w:val="24"/>
          <w:szCs w:val="24"/>
        </w:rPr>
        <w:t>04.5.1 Cestná doprava</w:t>
      </w:r>
    </w:p>
    <w:p w:rsidR="00C03C0D" w:rsidRDefault="00C03C0D"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Ide o</w:t>
      </w:r>
      <w:r w:rsidR="00AC06DA">
        <w:rPr>
          <w:rFonts w:ascii="Times New Roman" w:hAnsi="Times New Roman" w:cs="Times New Roman"/>
          <w:sz w:val="24"/>
          <w:szCs w:val="24"/>
        </w:rPr>
        <w:t> </w:t>
      </w:r>
      <w:r>
        <w:rPr>
          <w:rFonts w:ascii="Times New Roman" w:hAnsi="Times New Roman" w:cs="Times New Roman"/>
          <w:sz w:val="24"/>
          <w:szCs w:val="24"/>
        </w:rPr>
        <w:t>výdavky na prevádzku a</w:t>
      </w:r>
      <w:r w:rsidR="00AC06DA">
        <w:rPr>
          <w:rFonts w:ascii="Times New Roman" w:hAnsi="Times New Roman" w:cs="Times New Roman"/>
          <w:sz w:val="24"/>
          <w:szCs w:val="24"/>
        </w:rPr>
        <w:t> </w:t>
      </w:r>
      <w:r>
        <w:rPr>
          <w:rFonts w:ascii="Times New Roman" w:hAnsi="Times New Roman" w:cs="Times New Roman"/>
          <w:sz w:val="24"/>
          <w:szCs w:val="24"/>
        </w:rPr>
        <w:t>údržbu miestnych ciest a</w:t>
      </w:r>
      <w:r w:rsidR="002D5FF2">
        <w:rPr>
          <w:rFonts w:ascii="Times New Roman" w:hAnsi="Times New Roman" w:cs="Times New Roman"/>
          <w:sz w:val="24"/>
          <w:szCs w:val="24"/>
        </w:rPr>
        <w:t> chodníkov – vyhŕňanie snehu, oprava dlažby, služby verejného obstarávania na projekt...</w:t>
      </w:r>
    </w:p>
    <w:p w:rsidR="00C03C0D" w:rsidRDefault="00C03C0D" w:rsidP="00995A63">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C03C0D" w:rsidRPr="008E0F0E" w:rsidTr="00F34EEB">
        <w:tc>
          <w:tcPr>
            <w:tcW w:w="3823" w:type="dxa"/>
            <w:shd w:val="clear" w:color="auto" w:fill="C5E0B3" w:themeFill="accent6" w:themeFillTint="66"/>
            <w:vAlign w:val="center"/>
          </w:tcPr>
          <w:p w:rsidR="00C03C0D" w:rsidRPr="008E0F0E" w:rsidRDefault="00C03C0D" w:rsidP="00F34EEB">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Zdroj</w:t>
            </w:r>
          </w:p>
        </w:tc>
        <w:tc>
          <w:tcPr>
            <w:tcW w:w="1246" w:type="dxa"/>
            <w:shd w:val="clear" w:color="auto" w:fill="C5E0B3" w:themeFill="accent6" w:themeFillTint="66"/>
            <w:vAlign w:val="center"/>
          </w:tcPr>
          <w:p w:rsidR="00C03C0D" w:rsidRPr="008E0F0E" w:rsidRDefault="00C03C0D"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C03C0D" w:rsidRPr="008E0F0E" w:rsidRDefault="00C03C0D"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C03C0D" w:rsidRPr="008E0F0E" w:rsidRDefault="00C03C0D" w:rsidP="00C1258C">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AC06DA">
              <w:rPr>
                <w:rFonts w:ascii="Times New Roman" w:hAnsi="Times New Roman" w:cs="Times New Roman"/>
                <w:sz w:val="20"/>
                <w:szCs w:val="20"/>
              </w:rPr>
              <w:t> </w:t>
            </w:r>
            <w:r w:rsidRPr="008E0F0E">
              <w:rPr>
                <w:rFonts w:ascii="Times New Roman" w:hAnsi="Times New Roman" w:cs="Times New Roman"/>
                <w:sz w:val="20"/>
                <w:szCs w:val="20"/>
              </w:rPr>
              <w:t>31.12.20</w:t>
            </w:r>
            <w:r w:rsidR="00C1258C">
              <w:rPr>
                <w:rFonts w:ascii="Times New Roman" w:hAnsi="Times New Roman" w:cs="Times New Roman"/>
                <w:sz w:val="20"/>
                <w:szCs w:val="20"/>
              </w:rPr>
              <w:t>20</w:t>
            </w:r>
          </w:p>
        </w:tc>
        <w:tc>
          <w:tcPr>
            <w:tcW w:w="1270" w:type="dxa"/>
            <w:shd w:val="clear" w:color="auto" w:fill="C5E0B3" w:themeFill="accent6" w:themeFillTint="66"/>
            <w:vAlign w:val="center"/>
          </w:tcPr>
          <w:p w:rsidR="00C03C0D" w:rsidRPr="008E0F0E" w:rsidRDefault="00C03C0D"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C03C0D" w:rsidRPr="008E0F0E" w:rsidTr="00634CAE">
        <w:tc>
          <w:tcPr>
            <w:tcW w:w="3823" w:type="dxa"/>
          </w:tcPr>
          <w:p w:rsidR="00C03C0D" w:rsidRPr="008E0F0E" w:rsidRDefault="00C03C0D"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C03C0D" w:rsidRPr="008E0F0E" w:rsidRDefault="00C1258C" w:rsidP="002D5FF2">
            <w:pPr>
              <w:spacing w:line="276" w:lineRule="auto"/>
              <w:jc w:val="right"/>
              <w:rPr>
                <w:rFonts w:ascii="Times New Roman" w:hAnsi="Times New Roman" w:cs="Times New Roman"/>
                <w:sz w:val="20"/>
                <w:szCs w:val="20"/>
              </w:rPr>
            </w:pPr>
            <w:r>
              <w:rPr>
                <w:rFonts w:ascii="Times New Roman" w:hAnsi="Times New Roman" w:cs="Times New Roman"/>
                <w:sz w:val="20"/>
                <w:szCs w:val="20"/>
              </w:rPr>
              <w:t>2 860,00</w:t>
            </w:r>
          </w:p>
        </w:tc>
        <w:tc>
          <w:tcPr>
            <w:tcW w:w="1163" w:type="dxa"/>
          </w:tcPr>
          <w:p w:rsidR="00C03C0D" w:rsidRPr="008E0F0E" w:rsidRDefault="00C1258C" w:rsidP="002D5FF2">
            <w:pPr>
              <w:spacing w:line="276" w:lineRule="auto"/>
              <w:jc w:val="right"/>
              <w:rPr>
                <w:rFonts w:ascii="Times New Roman" w:hAnsi="Times New Roman" w:cs="Times New Roman"/>
                <w:sz w:val="20"/>
                <w:szCs w:val="20"/>
              </w:rPr>
            </w:pPr>
            <w:r>
              <w:rPr>
                <w:rFonts w:ascii="Times New Roman" w:hAnsi="Times New Roman" w:cs="Times New Roman"/>
                <w:sz w:val="20"/>
                <w:szCs w:val="20"/>
              </w:rPr>
              <w:t>1 655,00</w:t>
            </w:r>
          </w:p>
        </w:tc>
        <w:tc>
          <w:tcPr>
            <w:tcW w:w="1560" w:type="dxa"/>
          </w:tcPr>
          <w:p w:rsidR="00C03C0D" w:rsidRPr="008E0F0E"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337,80</w:t>
            </w:r>
          </w:p>
        </w:tc>
        <w:tc>
          <w:tcPr>
            <w:tcW w:w="1270" w:type="dxa"/>
          </w:tcPr>
          <w:p w:rsidR="00C03C0D" w:rsidRPr="008E0F0E" w:rsidRDefault="0061578D"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20,41</w:t>
            </w:r>
          </w:p>
        </w:tc>
      </w:tr>
      <w:tr w:rsidR="00C1258C" w:rsidRPr="008E0F0E" w:rsidTr="0061578D">
        <w:tc>
          <w:tcPr>
            <w:tcW w:w="3823" w:type="dxa"/>
          </w:tcPr>
          <w:p w:rsidR="00C1258C" w:rsidRDefault="00C1258C" w:rsidP="00634CAE">
            <w:pPr>
              <w:spacing w:line="276" w:lineRule="auto"/>
              <w:rPr>
                <w:rFonts w:ascii="Times New Roman" w:hAnsi="Times New Roman" w:cs="Times New Roman"/>
                <w:sz w:val="20"/>
                <w:szCs w:val="20"/>
              </w:rPr>
            </w:pPr>
            <w:r>
              <w:rPr>
                <w:rFonts w:ascii="Times New Roman" w:hAnsi="Times New Roman" w:cs="Times New Roman"/>
                <w:sz w:val="20"/>
                <w:szCs w:val="20"/>
              </w:rPr>
              <w:t>20 – štátne finančné aktíva – návratná finančná výpomoc</w:t>
            </w:r>
          </w:p>
        </w:tc>
        <w:tc>
          <w:tcPr>
            <w:tcW w:w="1246" w:type="dxa"/>
            <w:vAlign w:val="center"/>
          </w:tcPr>
          <w:p w:rsidR="00C1258C" w:rsidRDefault="00C1258C" w:rsidP="002D5FF2">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vAlign w:val="center"/>
          </w:tcPr>
          <w:p w:rsidR="00C1258C" w:rsidRDefault="00C1258C" w:rsidP="002D5FF2">
            <w:pPr>
              <w:spacing w:line="276" w:lineRule="auto"/>
              <w:jc w:val="right"/>
              <w:rPr>
                <w:rFonts w:ascii="Times New Roman" w:hAnsi="Times New Roman" w:cs="Times New Roman"/>
                <w:sz w:val="20"/>
                <w:szCs w:val="20"/>
              </w:rPr>
            </w:pPr>
            <w:r>
              <w:rPr>
                <w:rFonts w:ascii="Times New Roman" w:hAnsi="Times New Roman" w:cs="Times New Roman"/>
                <w:sz w:val="20"/>
                <w:szCs w:val="20"/>
              </w:rPr>
              <w:t>2 160,00</w:t>
            </w:r>
          </w:p>
        </w:tc>
        <w:tc>
          <w:tcPr>
            <w:tcW w:w="1560" w:type="dxa"/>
            <w:vAlign w:val="center"/>
          </w:tcPr>
          <w:p w:rsidR="00C1258C"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2 160,00</w:t>
            </w:r>
          </w:p>
        </w:tc>
        <w:tc>
          <w:tcPr>
            <w:tcW w:w="1270" w:type="dxa"/>
            <w:vAlign w:val="center"/>
          </w:tcPr>
          <w:p w:rsidR="00C1258C" w:rsidRDefault="00C1258C"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100,00</w:t>
            </w:r>
          </w:p>
        </w:tc>
      </w:tr>
      <w:tr w:rsidR="00C1258C" w:rsidRPr="008E0F0E" w:rsidTr="00634CAE">
        <w:tc>
          <w:tcPr>
            <w:tcW w:w="3823" w:type="dxa"/>
          </w:tcPr>
          <w:p w:rsidR="00C1258C" w:rsidRDefault="00C1258C" w:rsidP="00634CAE">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246" w:type="dxa"/>
          </w:tcPr>
          <w:p w:rsidR="00C1258C" w:rsidRDefault="0061578D" w:rsidP="002D5FF2">
            <w:pPr>
              <w:spacing w:line="276" w:lineRule="auto"/>
              <w:jc w:val="right"/>
              <w:rPr>
                <w:rFonts w:ascii="Times New Roman" w:hAnsi="Times New Roman" w:cs="Times New Roman"/>
                <w:sz w:val="20"/>
                <w:szCs w:val="20"/>
              </w:rPr>
            </w:pPr>
            <w:r>
              <w:rPr>
                <w:rFonts w:ascii="Times New Roman" w:hAnsi="Times New Roman" w:cs="Times New Roman"/>
                <w:sz w:val="20"/>
                <w:szCs w:val="20"/>
              </w:rPr>
              <w:t>2 860,00</w:t>
            </w:r>
          </w:p>
        </w:tc>
        <w:tc>
          <w:tcPr>
            <w:tcW w:w="1163" w:type="dxa"/>
          </w:tcPr>
          <w:p w:rsidR="00C1258C" w:rsidRDefault="0061578D" w:rsidP="002D5FF2">
            <w:pPr>
              <w:spacing w:line="276" w:lineRule="auto"/>
              <w:jc w:val="right"/>
              <w:rPr>
                <w:rFonts w:ascii="Times New Roman" w:hAnsi="Times New Roman" w:cs="Times New Roman"/>
                <w:sz w:val="20"/>
                <w:szCs w:val="20"/>
              </w:rPr>
            </w:pPr>
            <w:r>
              <w:rPr>
                <w:rFonts w:ascii="Times New Roman" w:hAnsi="Times New Roman" w:cs="Times New Roman"/>
                <w:sz w:val="20"/>
                <w:szCs w:val="20"/>
              </w:rPr>
              <w:t>3 825,00</w:t>
            </w:r>
          </w:p>
        </w:tc>
        <w:tc>
          <w:tcPr>
            <w:tcW w:w="1560" w:type="dxa"/>
          </w:tcPr>
          <w:p w:rsidR="00C1258C" w:rsidRDefault="0061578D"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2 497,80</w:t>
            </w:r>
          </w:p>
        </w:tc>
        <w:tc>
          <w:tcPr>
            <w:tcW w:w="1270" w:type="dxa"/>
          </w:tcPr>
          <w:p w:rsidR="00C1258C" w:rsidRDefault="0061578D"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65,30</w:t>
            </w:r>
          </w:p>
        </w:tc>
      </w:tr>
    </w:tbl>
    <w:p w:rsidR="00C03C0D" w:rsidRDefault="00C03C0D" w:rsidP="00995A63">
      <w:pPr>
        <w:spacing w:after="0" w:line="276" w:lineRule="auto"/>
        <w:jc w:val="both"/>
        <w:rPr>
          <w:rFonts w:ascii="Times New Roman" w:hAnsi="Times New Roman" w:cs="Times New Roman"/>
          <w:i/>
          <w:sz w:val="24"/>
          <w:szCs w:val="24"/>
        </w:rPr>
      </w:pPr>
    </w:p>
    <w:p w:rsidR="004B775E" w:rsidRDefault="004B775E" w:rsidP="00995A63">
      <w:pPr>
        <w:spacing w:after="0" w:line="276" w:lineRule="auto"/>
        <w:jc w:val="both"/>
        <w:rPr>
          <w:rFonts w:ascii="Times New Roman" w:hAnsi="Times New Roman" w:cs="Times New Roman"/>
          <w:i/>
          <w:sz w:val="24"/>
          <w:szCs w:val="24"/>
        </w:rPr>
      </w:pPr>
    </w:p>
    <w:p w:rsidR="001B1A6D" w:rsidRDefault="001B1A6D" w:rsidP="00995A63">
      <w:pPr>
        <w:spacing w:after="0" w:line="276" w:lineRule="auto"/>
        <w:jc w:val="both"/>
        <w:rPr>
          <w:rFonts w:ascii="Times New Roman" w:hAnsi="Times New Roman" w:cs="Times New Roman"/>
          <w:sz w:val="24"/>
          <w:szCs w:val="24"/>
        </w:rPr>
      </w:pPr>
      <w:r w:rsidRPr="001B1A6D">
        <w:rPr>
          <w:rFonts w:ascii="Times New Roman" w:hAnsi="Times New Roman" w:cs="Times New Roman"/>
          <w:sz w:val="24"/>
          <w:szCs w:val="24"/>
        </w:rPr>
        <w:t>z</w:t>
      </w:r>
      <w:r w:rsidR="00AC06DA">
        <w:rPr>
          <w:rFonts w:ascii="Times New Roman" w:hAnsi="Times New Roman" w:cs="Times New Roman"/>
          <w:sz w:val="24"/>
          <w:szCs w:val="24"/>
        </w:rPr>
        <w:t> </w:t>
      </w:r>
      <w:r w:rsidRPr="001B1A6D">
        <w:rPr>
          <w:rFonts w:ascii="Times New Roman" w:hAnsi="Times New Roman" w:cs="Times New Roman"/>
          <w:sz w:val="24"/>
          <w:szCs w:val="24"/>
        </w:rPr>
        <w:t>toho:</w:t>
      </w:r>
    </w:p>
    <w:p w:rsidR="001C267D" w:rsidRPr="001B1A6D" w:rsidRDefault="001C267D" w:rsidP="00995A63">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w:t>
      </w:r>
      <w:r>
        <w:rPr>
          <w:rFonts w:ascii="Times New Roman" w:hAnsi="Times New Roman" w:cs="Times New Roman"/>
          <w:i/>
          <w:sz w:val="24"/>
          <w:szCs w:val="24"/>
        </w:rPr>
        <w:t> </w:t>
      </w:r>
      <w:r w:rsidRPr="007C1A20">
        <w:rPr>
          <w:rFonts w:ascii="Times New Roman" w:hAnsi="Times New Roman" w:cs="Times New Roman"/>
          <w:i/>
          <w:sz w:val="24"/>
          <w:szCs w:val="24"/>
        </w:rPr>
        <w:t>príspevok do poisťovní –</w:t>
      </w:r>
      <w:r>
        <w:rPr>
          <w:rFonts w:ascii="Times New Roman" w:hAnsi="Times New Roman" w:cs="Times New Roman"/>
          <w:i/>
          <w:sz w:val="24"/>
          <w:szCs w:val="24"/>
        </w:rPr>
        <w:t xml:space="preserve"> 1,60 €</w:t>
      </w:r>
    </w:p>
    <w:p w:rsidR="00210915" w:rsidRPr="007C1A20" w:rsidRDefault="00210915" w:rsidP="00210915">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sidR="00AC06DA">
        <w:rPr>
          <w:rFonts w:ascii="Times New Roman" w:hAnsi="Times New Roman" w:cs="Times New Roman"/>
          <w:i/>
          <w:sz w:val="24"/>
          <w:szCs w:val="24"/>
        </w:rPr>
        <w:t> </w:t>
      </w:r>
      <w:r w:rsidRPr="007C1A20">
        <w:rPr>
          <w:rFonts w:ascii="Times New Roman" w:hAnsi="Times New Roman" w:cs="Times New Roman"/>
          <w:i/>
          <w:sz w:val="24"/>
          <w:szCs w:val="24"/>
        </w:rPr>
        <w:t>služby –</w:t>
      </w:r>
      <w:r>
        <w:rPr>
          <w:rFonts w:ascii="Times New Roman" w:hAnsi="Times New Roman" w:cs="Times New Roman"/>
          <w:i/>
          <w:sz w:val="24"/>
          <w:szCs w:val="24"/>
        </w:rPr>
        <w:t xml:space="preserve">  </w:t>
      </w:r>
      <w:r w:rsidR="001C267D">
        <w:rPr>
          <w:rFonts w:ascii="Times New Roman" w:hAnsi="Times New Roman" w:cs="Times New Roman"/>
          <w:i/>
          <w:sz w:val="24"/>
          <w:szCs w:val="24"/>
        </w:rPr>
        <w:t>2 496,20</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2D5FF2" w:rsidRDefault="00210915" w:rsidP="0021091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w:t>
      </w:r>
      <w:r w:rsidR="00AC06DA">
        <w:rPr>
          <w:rFonts w:ascii="Times New Roman" w:hAnsi="Times New Roman" w:cs="Times New Roman"/>
          <w:i/>
          <w:sz w:val="24"/>
          <w:szCs w:val="24"/>
        </w:rPr>
        <w:t> </w:t>
      </w:r>
      <w:r w:rsidRPr="000076DD">
        <w:rPr>
          <w:rFonts w:ascii="Times New Roman" w:hAnsi="Times New Roman" w:cs="Times New Roman"/>
          <w:i/>
          <w:sz w:val="24"/>
          <w:szCs w:val="24"/>
        </w:rPr>
        <w:t>toho:</w:t>
      </w:r>
      <w:r>
        <w:rPr>
          <w:rFonts w:ascii="Times New Roman" w:hAnsi="Times New Roman" w:cs="Times New Roman"/>
          <w:sz w:val="24"/>
          <w:szCs w:val="24"/>
        </w:rPr>
        <w:tab/>
      </w:r>
      <w:r w:rsidR="002D5FF2" w:rsidRPr="002D5FF2">
        <w:rPr>
          <w:rFonts w:ascii="Times New Roman" w:hAnsi="Times New Roman" w:cs="Times New Roman"/>
          <w:i/>
          <w:sz w:val="24"/>
          <w:szCs w:val="24"/>
        </w:rPr>
        <w:t>633 – Materiál</w:t>
      </w:r>
      <w:r w:rsidR="002D5FF2">
        <w:rPr>
          <w:rFonts w:ascii="Times New Roman" w:hAnsi="Times New Roman" w:cs="Times New Roman"/>
          <w:sz w:val="24"/>
          <w:szCs w:val="24"/>
        </w:rPr>
        <w:t xml:space="preserve"> </w:t>
      </w:r>
      <w:r w:rsidR="001C267D">
        <w:rPr>
          <w:rFonts w:ascii="Times New Roman" w:hAnsi="Times New Roman" w:cs="Times New Roman"/>
          <w:i/>
          <w:sz w:val="24"/>
          <w:szCs w:val="24"/>
        </w:rPr>
        <w:t>– 48,20</w:t>
      </w:r>
      <w:r w:rsidR="002D5FF2" w:rsidRPr="002D5FF2">
        <w:rPr>
          <w:rFonts w:ascii="Times New Roman" w:hAnsi="Times New Roman" w:cs="Times New Roman"/>
          <w:i/>
          <w:sz w:val="24"/>
          <w:szCs w:val="24"/>
        </w:rPr>
        <w:t xml:space="preserve"> €</w:t>
      </w:r>
    </w:p>
    <w:p w:rsidR="00F34EEB" w:rsidRDefault="00210915" w:rsidP="002D5FF2">
      <w:pPr>
        <w:spacing w:after="0" w:line="276" w:lineRule="auto"/>
        <w:ind w:left="708" w:firstLine="708"/>
        <w:jc w:val="both"/>
        <w:rPr>
          <w:rFonts w:ascii="Times New Roman" w:hAnsi="Times New Roman" w:cs="Times New Roman"/>
          <w:i/>
          <w:sz w:val="24"/>
          <w:szCs w:val="24"/>
        </w:rPr>
      </w:pPr>
      <w:r w:rsidRPr="000076DD">
        <w:rPr>
          <w:rFonts w:ascii="Times New Roman" w:hAnsi="Times New Roman" w:cs="Times New Roman"/>
          <w:i/>
          <w:sz w:val="24"/>
          <w:szCs w:val="24"/>
        </w:rPr>
        <w:t>63</w:t>
      </w:r>
      <w:r w:rsidR="00A23256">
        <w:rPr>
          <w:rFonts w:ascii="Times New Roman" w:hAnsi="Times New Roman" w:cs="Times New Roman"/>
          <w:i/>
          <w:sz w:val="24"/>
          <w:szCs w:val="24"/>
        </w:rPr>
        <w:t>5</w:t>
      </w:r>
      <w:r w:rsidR="00F34EEB">
        <w:rPr>
          <w:rFonts w:ascii="Times New Roman" w:hAnsi="Times New Roman" w:cs="Times New Roman"/>
          <w:i/>
          <w:sz w:val="24"/>
          <w:szCs w:val="24"/>
        </w:rPr>
        <w:t xml:space="preserve"> </w:t>
      </w:r>
      <w:r w:rsidR="00A23256">
        <w:rPr>
          <w:rFonts w:ascii="Times New Roman" w:hAnsi="Times New Roman" w:cs="Times New Roman"/>
          <w:i/>
          <w:sz w:val="24"/>
          <w:szCs w:val="24"/>
        </w:rPr>
        <w:t>Rutinná a štandardná údržba</w:t>
      </w:r>
      <w:r w:rsidR="00F34EEB">
        <w:rPr>
          <w:rFonts w:ascii="Times New Roman" w:hAnsi="Times New Roman" w:cs="Times New Roman"/>
          <w:i/>
          <w:sz w:val="24"/>
          <w:szCs w:val="24"/>
        </w:rPr>
        <w:t xml:space="preserve"> – </w:t>
      </w:r>
      <w:r w:rsidR="001C267D">
        <w:rPr>
          <w:rFonts w:ascii="Times New Roman" w:hAnsi="Times New Roman" w:cs="Times New Roman"/>
          <w:i/>
          <w:sz w:val="24"/>
          <w:szCs w:val="24"/>
        </w:rPr>
        <w:t>2 160,00</w:t>
      </w:r>
      <w:r w:rsidR="00F34EEB">
        <w:rPr>
          <w:rFonts w:ascii="Times New Roman" w:hAnsi="Times New Roman" w:cs="Times New Roman"/>
          <w:i/>
          <w:sz w:val="24"/>
          <w:szCs w:val="24"/>
        </w:rPr>
        <w:t xml:space="preserve"> €</w:t>
      </w:r>
    </w:p>
    <w:p w:rsidR="00210915" w:rsidRPr="000076DD" w:rsidRDefault="00A23256" w:rsidP="00F34EEB">
      <w:pPr>
        <w:spacing w:after="0" w:line="276" w:lineRule="auto"/>
        <w:ind w:left="708" w:firstLine="708"/>
        <w:jc w:val="both"/>
        <w:rPr>
          <w:rFonts w:ascii="Times New Roman" w:hAnsi="Times New Roman" w:cs="Times New Roman"/>
          <w:i/>
          <w:sz w:val="24"/>
          <w:szCs w:val="24"/>
        </w:rPr>
      </w:pPr>
      <w:r>
        <w:rPr>
          <w:rFonts w:ascii="Times New Roman" w:hAnsi="Times New Roman" w:cs="Times New Roman"/>
          <w:i/>
          <w:sz w:val="24"/>
          <w:szCs w:val="24"/>
        </w:rPr>
        <w:t xml:space="preserve">637 Služby – </w:t>
      </w:r>
      <w:r w:rsidR="001C267D">
        <w:rPr>
          <w:rFonts w:ascii="Times New Roman" w:hAnsi="Times New Roman" w:cs="Times New Roman"/>
          <w:i/>
          <w:sz w:val="24"/>
          <w:szCs w:val="24"/>
        </w:rPr>
        <w:t>288,00</w:t>
      </w:r>
      <w:r>
        <w:rPr>
          <w:rFonts w:ascii="Times New Roman" w:hAnsi="Times New Roman" w:cs="Times New Roman"/>
          <w:i/>
          <w:sz w:val="24"/>
          <w:szCs w:val="24"/>
        </w:rPr>
        <w:t xml:space="preserve"> €</w:t>
      </w:r>
    </w:p>
    <w:p w:rsidR="00210915" w:rsidRDefault="00210915" w:rsidP="00210915">
      <w:pPr>
        <w:tabs>
          <w:tab w:val="left" w:pos="3045"/>
        </w:tabs>
        <w:rPr>
          <w:rFonts w:ascii="Times New Roman" w:hAnsi="Times New Roman" w:cs="Times New Roman"/>
          <w:sz w:val="24"/>
          <w:szCs w:val="24"/>
        </w:rPr>
      </w:pPr>
    </w:p>
    <w:p w:rsidR="001A30B2" w:rsidRDefault="00210915" w:rsidP="001A30B2">
      <w:pPr>
        <w:tabs>
          <w:tab w:val="left" w:pos="3045"/>
        </w:tabs>
        <w:spacing w:after="0" w:line="240" w:lineRule="auto"/>
        <w:rPr>
          <w:rFonts w:ascii="Times New Roman" w:hAnsi="Times New Roman" w:cs="Times New Roman"/>
          <w:b/>
          <w:sz w:val="24"/>
          <w:szCs w:val="24"/>
        </w:rPr>
      </w:pPr>
      <w:r w:rsidRPr="00210915">
        <w:rPr>
          <w:rFonts w:ascii="Times New Roman" w:hAnsi="Times New Roman" w:cs="Times New Roman"/>
          <w:b/>
          <w:sz w:val="24"/>
          <w:szCs w:val="24"/>
        </w:rPr>
        <w:t>05.1.0 Nakladanie s</w:t>
      </w:r>
      <w:r w:rsidR="00AC06DA">
        <w:rPr>
          <w:rFonts w:ascii="Times New Roman" w:hAnsi="Times New Roman" w:cs="Times New Roman"/>
          <w:b/>
          <w:sz w:val="24"/>
          <w:szCs w:val="24"/>
        </w:rPr>
        <w:t> </w:t>
      </w:r>
      <w:r w:rsidRPr="00210915">
        <w:rPr>
          <w:rFonts w:ascii="Times New Roman" w:hAnsi="Times New Roman" w:cs="Times New Roman"/>
          <w:b/>
          <w:sz w:val="24"/>
          <w:szCs w:val="24"/>
        </w:rPr>
        <w:t>odpadmi</w:t>
      </w:r>
    </w:p>
    <w:p w:rsidR="00210915" w:rsidRDefault="00B5643F" w:rsidP="00F34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10915">
        <w:rPr>
          <w:rFonts w:ascii="Times New Roman" w:hAnsi="Times New Roman" w:cs="Times New Roman"/>
          <w:sz w:val="24"/>
          <w:szCs w:val="24"/>
        </w:rPr>
        <w:t>Ide o</w:t>
      </w:r>
      <w:r w:rsidR="00AC06DA">
        <w:rPr>
          <w:rFonts w:ascii="Times New Roman" w:hAnsi="Times New Roman" w:cs="Times New Roman"/>
          <w:sz w:val="24"/>
          <w:szCs w:val="24"/>
        </w:rPr>
        <w:t> </w:t>
      </w:r>
      <w:r w:rsidR="00210915">
        <w:rPr>
          <w:rFonts w:ascii="Times New Roman" w:hAnsi="Times New Roman" w:cs="Times New Roman"/>
          <w:sz w:val="24"/>
          <w:szCs w:val="24"/>
        </w:rPr>
        <w:t xml:space="preserve">výdavky na úhradu faktúr za odvoz komunálneho </w:t>
      </w:r>
      <w:r w:rsidR="00A23256">
        <w:rPr>
          <w:rFonts w:ascii="Times New Roman" w:hAnsi="Times New Roman" w:cs="Times New Roman"/>
          <w:sz w:val="24"/>
          <w:szCs w:val="24"/>
        </w:rPr>
        <w:t xml:space="preserve">a ostatného </w:t>
      </w:r>
      <w:r w:rsidR="00210915">
        <w:rPr>
          <w:rFonts w:ascii="Times New Roman" w:hAnsi="Times New Roman" w:cs="Times New Roman"/>
          <w:sz w:val="24"/>
          <w:szCs w:val="24"/>
        </w:rPr>
        <w:t>odpadu z</w:t>
      </w:r>
      <w:r w:rsidR="00AC06DA">
        <w:rPr>
          <w:rFonts w:ascii="Times New Roman" w:hAnsi="Times New Roman" w:cs="Times New Roman"/>
          <w:sz w:val="24"/>
          <w:szCs w:val="24"/>
        </w:rPr>
        <w:t> </w:t>
      </w:r>
      <w:r w:rsidR="00210915">
        <w:rPr>
          <w:rFonts w:ascii="Times New Roman" w:hAnsi="Times New Roman" w:cs="Times New Roman"/>
          <w:sz w:val="24"/>
          <w:szCs w:val="24"/>
        </w:rPr>
        <w:t>obce a</w:t>
      </w:r>
      <w:r w:rsidR="00AC06DA">
        <w:rPr>
          <w:rFonts w:ascii="Times New Roman" w:hAnsi="Times New Roman" w:cs="Times New Roman"/>
          <w:sz w:val="24"/>
          <w:szCs w:val="24"/>
        </w:rPr>
        <w:t> </w:t>
      </w:r>
      <w:r w:rsidR="00210915">
        <w:rPr>
          <w:rFonts w:ascii="Times New Roman" w:hAnsi="Times New Roman" w:cs="Times New Roman"/>
          <w:sz w:val="24"/>
          <w:szCs w:val="24"/>
        </w:rPr>
        <w:t>na nákup plastových vriec</w:t>
      </w:r>
      <w:r w:rsidR="00F34EEB">
        <w:rPr>
          <w:rFonts w:ascii="Times New Roman" w:hAnsi="Times New Roman" w:cs="Times New Roman"/>
          <w:sz w:val="24"/>
          <w:szCs w:val="24"/>
        </w:rPr>
        <w:t>, kukanádob a</w:t>
      </w:r>
      <w:r w:rsidR="00AC06DA">
        <w:rPr>
          <w:rFonts w:ascii="Times New Roman" w:hAnsi="Times New Roman" w:cs="Times New Roman"/>
          <w:sz w:val="24"/>
          <w:szCs w:val="24"/>
        </w:rPr>
        <w:t> </w:t>
      </w:r>
      <w:r w:rsidR="00F34EEB">
        <w:rPr>
          <w:rFonts w:ascii="Times New Roman" w:hAnsi="Times New Roman" w:cs="Times New Roman"/>
          <w:sz w:val="24"/>
          <w:szCs w:val="24"/>
        </w:rPr>
        <w:t xml:space="preserve">prac. </w:t>
      </w:r>
      <w:r w:rsidR="00B333C6">
        <w:rPr>
          <w:rFonts w:ascii="Times New Roman" w:hAnsi="Times New Roman" w:cs="Times New Roman"/>
          <w:sz w:val="24"/>
          <w:szCs w:val="24"/>
        </w:rPr>
        <w:t>p</w:t>
      </w:r>
      <w:r w:rsidR="00F34EEB">
        <w:rPr>
          <w:rFonts w:ascii="Times New Roman" w:hAnsi="Times New Roman" w:cs="Times New Roman"/>
          <w:sz w:val="24"/>
          <w:szCs w:val="24"/>
        </w:rPr>
        <w:t>omôcok na manipuláciu s</w:t>
      </w:r>
      <w:r w:rsidR="00BD5E93">
        <w:rPr>
          <w:rFonts w:ascii="Times New Roman" w:hAnsi="Times New Roman" w:cs="Times New Roman"/>
          <w:sz w:val="24"/>
          <w:szCs w:val="24"/>
        </w:rPr>
        <w:t> </w:t>
      </w:r>
      <w:r w:rsidR="00F34EEB">
        <w:rPr>
          <w:rFonts w:ascii="Times New Roman" w:hAnsi="Times New Roman" w:cs="Times New Roman"/>
          <w:sz w:val="24"/>
          <w:szCs w:val="24"/>
        </w:rPr>
        <w:t>odpadmi</w:t>
      </w:r>
      <w:r w:rsidR="00BD5E93">
        <w:rPr>
          <w:rFonts w:ascii="Times New Roman" w:hAnsi="Times New Roman" w:cs="Times New Roman"/>
          <w:sz w:val="24"/>
          <w:szCs w:val="24"/>
        </w:rPr>
        <w:t>.</w:t>
      </w:r>
    </w:p>
    <w:p w:rsidR="001A30B2" w:rsidRPr="001A30B2" w:rsidRDefault="001A30B2" w:rsidP="001A30B2">
      <w:pPr>
        <w:tabs>
          <w:tab w:val="left" w:pos="3045"/>
        </w:tabs>
        <w:spacing w:after="0" w:line="240" w:lineRule="auto"/>
        <w:rPr>
          <w:rFonts w:ascii="Times New Roman" w:hAnsi="Times New Roman" w:cs="Times New Roman"/>
          <w:b/>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210915" w:rsidRPr="008E0F0E" w:rsidTr="00F34EEB">
        <w:tc>
          <w:tcPr>
            <w:tcW w:w="3823" w:type="dxa"/>
            <w:shd w:val="clear" w:color="auto" w:fill="C5E0B3" w:themeFill="accent6" w:themeFillTint="66"/>
            <w:vAlign w:val="center"/>
          </w:tcPr>
          <w:p w:rsidR="00210915" w:rsidRPr="008E0F0E" w:rsidRDefault="00210915" w:rsidP="00F34EEB">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210915" w:rsidRPr="008E0F0E" w:rsidRDefault="00210915"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210915" w:rsidRPr="008E0F0E" w:rsidRDefault="00210915"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210915" w:rsidRPr="008E0F0E" w:rsidRDefault="00210915" w:rsidP="001C267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AC06DA">
              <w:rPr>
                <w:rFonts w:ascii="Times New Roman" w:hAnsi="Times New Roman" w:cs="Times New Roman"/>
                <w:sz w:val="20"/>
                <w:szCs w:val="20"/>
              </w:rPr>
              <w:t> </w:t>
            </w:r>
            <w:r w:rsidRPr="008E0F0E">
              <w:rPr>
                <w:rFonts w:ascii="Times New Roman" w:hAnsi="Times New Roman" w:cs="Times New Roman"/>
                <w:sz w:val="20"/>
                <w:szCs w:val="20"/>
              </w:rPr>
              <w:t>31.12.20</w:t>
            </w:r>
            <w:r w:rsidR="001C267D">
              <w:rPr>
                <w:rFonts w:ascii="Times New Roman" w:hAnsi="Times New Roman" w:cs="Times New Roman"/>
                <w:sz w:val="20"/>
                <w:szCs w:val="20"/>
              </w:rPr>
              <w:t>20</w:t>
            </w:r>
          </w:p>
        </w:tc>
        <w:tc>
          <w:tcPr>
            <w:tcW w:w="1270" w:type="dxa"/>
            <w:shd w:val="clear" w:color="auto" w:fill="C5E0B3" w:themeFill="accent6" w:themeFillTint="66"/>
            <w:vAlign w:val="center"/>
          </w:tcPr>
          <w:p w:rsidR="00210915" w:rsidRPr="008E0F0E" w:rsidRDefault="00210915" w:rsidP="00F34EEB">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210915" w:rsidRPr="008E0F0E" w:rsidTr="00634CAE">
        <w:tc>
          <w:tcPr>
            <w:tcW w:w="3823" w:type="dxa"/>
          </w:tcPr>
          <w:p w:rsidR="00210915" w:rsidRPr="008E0F0E" w:rsidRDefault="00210915"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210915" w:rsidRPr="008E0F0E" w:rsidRDefault="001C267D" w:rsidP="00B333C6">
            <w:pPr>
              <w:spacing w:line="276" w:lineRule="auto"/>
              <w:jc w:val="right"/>
              <w:rPr>
                <w:rFonts w:ascii="Times New Roman" w:hAnsi="Times New Roman" w:cs="Times New Roman"/>
                <w:sz w:val="20"/>
                <w:szCs w:val="20"/>
              </w:rPr>
            </w:pPr>
            <w:r>
              <w:rPr>
                <w:rFonts w:ascii="Times New Roman" w:hAnsi="Times New Roman" w:cs="Times New Roman"/>
                <w:sz w:val="20"/>
                <w:szCs w:val="20"/>
              </w:rPr>
              <w:t>4 100,00</w:t>
            </w:r>
          </w:p>
        </w:tc>
        <w:tc>
          <w:tcPr>
            <w:tcW w:w="1163" w:type="dxa"/>
          </w:tcPr>
          <w:p w:rsidR="00210915" w:rsidRPr="008E0F0E" w:rsidRDefault="001C267D" w:rsidP="00BD5E93">
            <w:pPr>
              <w:spacing w:line="276" w:lineRule="auto"/>
              <w:jc w:val="right"/>
              <w:rPr>
                <w:rFonts w:ascii="Times New Roman" w:hAnsi="Times New Roman" w:cs="Times New Roman"/>
                <w:sz w:val="20"/>
                <w:szCs w:val="20"/>
              </w:rPr>
            </w:pPr>
            <w:r>
              <w:rPr>
                <w:rFonts w:ascii="Times New Roman" w:hAnsi="Times New Roman" w:cs="Times New Roman"/>
                <w:sz w:val="20"/>
                <w:szCs w:val="20"/>
              </w:rPr>
              <w:t>4 910,00</w:t>
            </w:r>
          </w:p>
        </w:tc>
        <w:tc>
          <w:tcPr>
            <w:tcW w:w="1560" w:type="dxa"/>
          </w:tcPr>
          <w:p w:rsidR="00210915" w:rsidRPr="008E0F0E" w:rsidRDefault="001C267D" w:rsidP="00BD5E93">
            <w:pPr>
              <w:spacing w:line="276" w:lineRule="auto"/>
              <w:jc w:val="right"/>
              <w:rPr>
                <w:rFonts w:ascii="Times New Roman" w:hAnsi="Times New Roman" w:cs="Times New Roman"/>
                <w:sz w:val="20"/>
                <w:szCs w:val="20"/>
              </w:rPr>
            </w:pPr>
            <w:r>
              <w:rPr>
                <w:rFonts w:ascii="Times New Roman" w:hAnsi="Times New Roman" w:cs="Times New Roman"/>
                <w:sz w:val="20"/>
                <w:szCs w:val="20"/>
              </w:rPr>
              <w:t>4 641,92</w:t>
            </w:r>
          </w:p>
        </w:tc>
        <w:tc>
          <w:tcPr>
            <w:tcW w:w="1270" w:type="dxa"/>
          </w:tcPr>
          <w:p w:rsidR="00210915" w:rsidRPr="008E0F0E" w:rsidRDefault="001C267D" w:rsidP="00B333C6">
            <w:pPr>
              <w:spacing w:line="276" w:lineRule="auto"/>
              <w:jc w:val="right"/>
              <w:rPr>
                <w:rFonts w:ascii="Times New Roman" w:hAnsi="Times New Roman" w:cs="Times New Roman"/>
                <w:sz w:val="20"/>
                <w:szCs w:val="20"/>
              </w:rPr>
            </w:pPr>
            <w:r>
              <w:rPr>
                <w:rFonts w:ascii="Times New Roman" w:hAnsi="Times New Roman" w:cs="Times New Roman"/>
                <w:sz w:val="20"/>
                <w:szCs w:val="20"/>
              </w:rPr>
              <w:t>94,54</w:t>
            </w:r>
          </w:p>
        </w:tc>
      </w:tr>
    </w:tbl>
    <w:p w:rsidR="00210915" w:rsidRDefault="00210915" w:rsidP="00210915">
      <w:pPr>
        <w:tabs>
          <w:tab w:val="left" w:pos="3045"/>
        </w:tabs>
        <w:rPr>
          <w:rFonts w:ascii="Times New Roman" w:hAnsi="Times New Roman" w:cs="Times New Roman"/>
          <w:sz w:val="24"/>
          <w:szCs w:val="24"/>
        </w:rPr>
      </w:pPr>
    </w:p>
    <w:p w:rsidR="001B1A6D" w:rsidRDefault="001B1A6D" w:rsidP="001B1A6D">
      <w:pPr>
        <w:tabs>
          <w:tab w:val="left" w:pos="3045"/>
        </w:tabs>
        <w:spacing w:after="0"/>
        <w:rPr>
          <w:rFonts w:ascii="Times New Roman" w:hAnsi="Times New Roman" w:cs="Times New Roman"/>
          <w:sz w:val="24"/>
          <w:szCs w:val="24"/>
        </w:rPr>
      </w:pPr>
      <w:r w:rsidRPr="001B1A6D">
        <w:rPr>
          <w:rFonts w:ascii="Times New Roman" w:hAnsi="Times New Roman" w:cs="Times New Roman"/>
          <w:sz w:val="24"/>
          <w:szCs w:val="24"/>
        </w:rPr>
        <w:t>z toho:</w:t>
      </w:r>
    </w:p>
    <w:p w:rsidR="00210915" w:rsidRPr="007C1A20" w:rsidRDefault="00210915" w:rsidP="00210915">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Pr>
          <w:rFonts w:ascii="Times New Roman" w:hAnsi="Times New Roman" w:cs="Times New Roman"/>
          <w:i/>
          <w:sz w:val="24"/>
          <w:szCs w:val="24"/>
        </w:rPr>
        <w:t xml:space="preserve"> </w:t>
      </w:r>
      <w:r w:rsidR="001C267D">
        <w:rPr>
          <w:rFonts w:ascii="Times New Roman" w:hAnsi="Times New Roman" w:cs="Times New Roman"/>
          <w:i/>
          <w:sz w:val="24"/>
          <w:szCs w:val="24"/>
        </w:rPr>
        <w:t>4 641,92</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210915" w:rsidRPr="001C267D" w:rsidRDefault="00210915" w:rsidP="001C267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 toho:</w:t>
      </w:r>
      <w:r>
        <w:rPr>
          <w:rFonts w:ascii="Times New Roman" w:hAnsi="Times New Roman" w:cs="Times New Roman"/>
          <w:sz w:val="24"/>
          <w:szCs w:val="24"/>
        </w:rPr>
        <w:tab/>
      </w:r>
      <w:r w:rsidRPr="000076DD">
        <w:rPr>
          <w:rFonts w:ascii="Times New Roman" w:hAnsi="Times New Roman" w:cs="Times New Roman"/>
          <w:i/>
          <w:sz w:val="24"/>
          <w:szCs w:val="24"/>
        </w:rPr>
        <w:t xml:space="preserve">637 Služby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4D14D3">
        <w:rPr>
          <w:rFonts w:ascii="Times New Roman" w:hAnsi="Times New Roman" w:cs="Times New Roman"/>
          <w:i/>
          <w:sz w:val="24"/>
          <w:szCs w:val="24"/>
        </w:rPr>
        <w:t>4</w:t>
      </w:r>
      <w:r w:rsidR="001C267D">
        <w:rPr>
          <w:rFonts w:ascii="Times New Roman" w:hAnsi="Times New Roman" w:cs="Times New Roman"/>
          <w:i/>
          <w:sz w:val="24"/>
          <w:szCs w:val="24"/>
        </w:rPr>
        <w:t> 641,92</w:t>
      </w:r>
      <w:r w:rsidRPr="000076DD">
        <w:rPr>
          <w:rFonts w:ascii="Times New Roman" w:hAnsi="Times New Roman" w:cs="Times New Roman"/>
          <w:i/>
          <w:sz w:val="24"/>
          <w:szCs w:val="24"/>
        </w:rPr>
        <w:t xml:space="preserve"> €</w:t>
      </w:r>
    </w:p>
    <w:p w:rsidR="004D14D3" w:rsidRDefault="004D14D3" w:rsidP="00210915">
      <w:pPr>
        <w:tabs>
          <w:tab w:val="left" w:pos="3045"/>
        </w:tabs>
        <w:rPr>
          <w:rFonts w:ascii="Times New Roman" w:hAnsi="Times New Roman" w:cs="Times New Roman"/>
          <w:b/>
          <w:sz w:val="24"/>
          <w:szCs w:val="24"/>
        </w:rPr>
      </w:pPr>
    </w:p>
    <w:p w:rsidR="00233E42" w:rsidRPr="00233E42" w:rsidRDefault="00233E42" w:rsidP="001A30B2">
      <w:pPr>
        <w:tabs>
          <w:tab w:val="left" w:pos="3045"/>
        </w:tabs>
        <w:spacing w:after="0" w:line="240" w:lineRule="auto"/>
        <w:rPr>
          <w:rFonts w:ascii="Times New Roman" w:hAnsi="Times New Roman" w:cs="Times New Roman"/>
          <w:b/>
          <w:sz w:val="24"/>
          <w:szCs w:val="24"/>
        </w:rPr>
      </w:pPr>
      <w:r w:rsidRPr="00233E42">
        <w:rPr>
          <w:rFonts w:ascii="Times New Roman" w:hAnsi="Times New Roman" w:cs="Times New Roman"/>
          <w:b/>
          <w:sz w:val="24"/>
          <w:szCs w:val="24"/>
        </w:rPr>
        <w:t>06.2.0 Rozvoj obcí (verejné priestranstvo)</w:t>
      </w:r>
    </w:p>
    <w:p w:rsidR="00233E42" w:rsidRDefault="00B5643F" w:rsidP="00B5643F">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33E42">
        <w:rPr>
          <w:rFonts w:ascii="Times New Roman" w:hAnsi="Times New Roman" w:cs="Times New Roman"/>
          <w:sz w:val="24"/>
          <w:szCs w:val="24"/>
        </w:rPr>
        <w:t>Ide o</w:t>
      </w:r>
      <w:r w:rsidR="002A6900">
        <w:rPr>
          <w:rFonts w:ascii="Times New Roman" w:hAnsi="Times New Roman" w:cs="Times New Roman"/>
          <w:sz w:val="24"/>
          <w:szCs w:val="24"/>
        </w:rPr>
        <w:t> </w:t>
      </w:r>
      <w:r w:rsidR="00233E42">
        <w:rPr>
          <w:rFonts w:ascii="Times New Roman" w:hAnsi="Times New Roman" w:cs="Times New Roman"/>
          <w:sz w:val="24"/>
          <w:szCs w:val="24"/>
        </w:rPr>
        <w:t>výdavky na údržbu verejných priestranstiev v</w:t>
      </w:r>
      <w:r w:rsidR="002A6900">
        <w:rPr>
          <w:rFonts w:ascii="Times New Roman" w:hAnsi="Times New Roman" w:cs="Times New Roman"/>
          <w:sz w:val="24"/>
          <w:szCs w:val="24"/>
        </w:rPr>
        <w:t> </w:t>
      </w:r>
      <w:r w:rsidR="00233E42">
        <w:rPr>
          <w:rFonts w:ascii="Times New Roman" w:hAnsi="Times New Roman" w:cs="Times New Roman"/>
          <w:sz w:val="24"/>
          <w:szCs w:val="24"/>
        </w:rPr>
        <w:t xml:space="preserve">obci – na nákup materiálu, benzínu na kosenie zelene, </w:t>
      </w:r>
      <w:r w:rsidR="004768CC">
        <w:rPr>
          <w:rFonts w:ascii="Times New Roman" w:hAnsi="Times New Roman" w:cs="Times New Roman"/>
          <w:sz w:val="24"/>
          <w:szCs w:val="24"/>
        </w:rPr>
        <w:t xml:space="preserve">servis kosačiek, </w:t>
      </w:r>
      <w:r w:rsidR="00233E42">
        <w:rPr>
          <w:rFonts w:ascii="Times New Roman" w:hAnsi="Times New Roman" w:cs="Times New Roman"/>
          <w:sz w:val="24"/>
          <w:szCs w:val="24"/>
        </w:rPr>
        <w:t>odmeny na základe dohôd o</w:t>
      </w:r>
      <w:r w:rsidR="002A6900">
        <w:rPr>
          <w:rFonts w:ascii="Times New Roman" w:hAnsi="Times New Roman" w:cs="Times New Roman"/>
          <w:sz w:val="24"/>
          <w:szCs w:val="24"/>
        </w:rPr>
        <w:t> </w:t>
      </w:r>
      <w:r w:rsidR="00233E42">
        <w:rPr>
          <w:rFonts w:ascii="Times New Roman" w:hAnsi="Times New Roman" w:cs="Times New Roman"/>
          <w:sz w:val="24"/>
          <w:szCs w:val="24"/>
        </w:rPr>
        <w:t>vykonaní práce</w:t>
      </w:r>
      <w:r w:rsidR="004D14D3">
        <w:rPr>
          <w:rFonts w:ascii="Times New Roman" w:hAnsi="Times New Roman" w:cs="Times New Roman"/>
          <w:sz w:val="24"/>
          <w:szCs w:val="24"/>
        </w:rPr>
        <w:t xml:space="preserve"> (kosenie, upratovanie)</w:t>
      </w:r>
      <w:r w:rsidR="00233E42">
        <w:rPr>
          <w:rFonts w:ascii="Times New Roman" w:hAnsi="Times New Roman" w:cs="Times New Roman"/>
          <w:sz w:val="24"/>
          <w:szCs w:val="24"/>
        </w:rPr>
        <w:t xml:space="preserve"> atď.</w:t>
      </w:r>
      <w:r w:rsidR="002A6900">
        <w:rPr>
          <w:rFonts w:ascii="Times New Roman" w:hAnsi="Times New Roman" w:cs="Times New Roman"/>
          <w:sz w:val="24"/>
          <w:szCs w:val="24"/>
        </w:rPr>
        <w:t xml:space="preserve"> </w:t>
      </w:r>
    </w:p>
    <w:p w:rsidR="00B333C6" w:rsidRDefault="00B333C6" w:rsidP="00B5643F">
      <w:pPr>
        <w:tabs>
          <w:tab w:val="left" w:pos="709"/>
        </w:tabs>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233E42" w:rsidRPr="008E0F0E" w:rsidTr="00EA2A35">
        <w:tc>
          <w:tcPr>
            <w:tcW w:w="3823" w:type="dxa"/>
            <w:shd w:val="clear" w:color="auto" w:fill="C5E0B3" w:themeFill="accent6" w:themeFillTint="66"/>
            <w:vAlign w:val="center"/>
          </w:tcPr>
          <w:p w:rsidR="00233E42" w:rsidRPr="008E0F0E" w:rsidRDefault="00233E42" w:rsidP="00EA2A35">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233E42" w:rsidRPr="008E0F0E" w:rsidRDefault="00233E42" w:rsidP="00EA2A3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233E42" w:rsidRPr="008E0F0E" w:rsidRDefault="00233E42" w:rsidP="00EA2A3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233E42" w:rsidRPr="008E0F0E" w:rsidRDefault="00233E42" w:rsidP="004D14D3">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2A6900">
              <w:rPr>
                <w:rFonts w:ascii="Times New Roman" w:hAnsi="Times New Roman" w:cs="Times New Roman"/>
                <w:sz w:val="20"/>
                <w:szCs w:val="20"/>
              </w:rPr>
              <w:t> </w:t>
            </w:r>
            <w:r w:rsidR="001C267D">
              <w:rPr>
                <w:rFonts w:ascii="Times New Roman" w:hAnsi="Times New Roman" w:cs="Times New Roman"/>
                <w:sz w:val="20"/>
                <w:szCs w:val="20"/>
              </w:rPr>
              <w:t>31.12.2020</w:t>
            </w:r>
          </w:p>
        </w:tc>
        <w:tc>
          <w:tcPr>
            <w:tcW w:w="1270" w:type="dxa"/>
            <w:shd w:val="clear" w:color="auto" w:fill="C5E0B3" w:themeFill="accent6" w:themeFillTint="66"/>
            <w:vAlign w:val="center"/>
          </w:tcPr>
          <w:p w:rsidR="00233E42" w:rsidRPr="008E0F0E" w:rsidRDefault="00233E42" w:rsidP="00EA2A3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233E42" w:rsidRPr="008E0F0E" w:rsidTr="00634CAE">
        <w:tc>
          <w:tcPr>
            <w:tcW w:w="3823" w:type="dxa"/>
          </w:tcPr>
          <w:p w:rsidR="00233E42" w:rsidRPr="008E0F0E" w:rsidRDefault="00233E42"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233E42" w:rsidRPr="008E0F0E" w:rsidRDefault="001C267D" w:rsidP="004D14D3">
            <w:pPr>
              <w:spacing w:line="276" w:lineRule="auto"/>
              <w:jc w:val="right"/>
              <w:rPr>
                <w:rFonts w:ascii="Times New Roman" w:hAnsi="Times New Roman" w:cs="Times New Roman"/>
                <w:sz w:val="20"/>
                <w:szCs w:val="20"/>
              </w:rPr>
            </w:pPr>
            <w:r>
              <w:rPr>
                <w:rFonts w:ascii="Times New Roman" w:hAnsi="Times New Roman" w:cs="Times New Roman"/>
                <w:sz w:val="20"/>
                <w:szCs w:val="20"/>
              </w:rPr>
              <w:t>4 825,00</w:t>
            </w:r>
          </w:p>
        </w:tc>
        <w:tc>
          <w:tcPr>
            <w:tcW w:w="1163" w:type="dxa"/>
          </w:tcPr>
          <w:p w:rsidR="00233E42" w:rsidRPr="008E0F0E" w:rsidRDefault="001C267D"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6 094,00</w:t>
            </w:r>
          </w:p>
        </w:tc>
        <w:tc>
          <w:tcPr>
            <w:tcW w:w="1560" w:type="dxa"/>
          </w:tcPr>
          <w:p w:rsidR="00233E42" w:rsidRPr="008E0F0E" w:rsidRDefault="001C267D"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3 744,89</w:t>
            </w:r>
          </w:p>
        </w:tc>
        <w:tc>
          <w:tcPr>
            <w:tcW w:w="1270" w:type="dxa"/>
          </w:tcPr>
          <w:p w:rsidR="00233E42" w:rsidRPr="008E0F0E" w:rsidRDefault="001C267D" w:rsidP="004D14D3">
            <w:pPr>
              <w:spacing w:line="276" w:lineRule="auto"/>
              <w:jc w:val="right"/>
              <w:rPr>
                <w:rFonts w:ascii="Times New Roman" w:hAnsi="Times New Roman" w:cs="Times New Roman"/>
                <w:sz w:val="20"/>
                <w:szCs w:val="20"/>
              </w:rPr>
            </w:pPr>
            <w:r>
              <w:rPr>
                <w:rFonts w:ascii="Times New Roman" w:hAnsi="Times New Roman" w:cs="Times New Roman"/>
                <w:sz w:val="20"/>
                <w:szCs w:val="20"/>
              </w:rPr>
              <w:t>61,45</w:t>
            </w:r>
          </w:p>
        </w:tc>
      </w:tr>
      <w:tr w:rsidR="001C267D" w:rsidRPr="008E0F0E" w:rsidTr="00634CAE">
        <w:tc>
          <w:tcPr>
            <w:tcW w:w="3823" w:type="dxa"/>
          </w:tcPr>
          <w:p w:rsidR="001C267D" w:rsidRDefault="001C267D" w:rsidP="00634CAE">
            <w:pPr>
              <w:spacing w:line="276" w:lineRule="auto"/>
              <w:rPr>
                <w:rFonts w:ascii="Times New Roman" w:hAnsi="Times New Roman" w:cs="Times New Roman"/>
                <w:sz w:val="20"/>
                <w:szCs w:val="20"/>
              </w:rPr>
            </w:pPr>
            <w:r>
              <w:rPr>
                <w:rFonts w:ascii="Times New Roman" w:hAnsi="Times New Roman" w:cs="Times New Roman"/>
                <w:sz w:val="20"/>
                <w:szCs w:val="20"/>
              </w:rPr>
              <w:t>11H – zdroje BBSK</w:t>
            </w:r>
          </w:p>
        </w:tc>
        <w:tc>
          <w:tcPr>
            <w:tcW w:w="1246" w:type="dxa"/>
          </w:tcPr>
          <w:p w:rsidR="001C267D" w:rsidRPr="008E0F0E" w:rsidRDefault="001C267D" w:rsidP="004D14D3">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tcPr>
          <w:p w:rsidR="001C267D" w:rsidRPr="008E0F0E" w:rsidRDefault="001C267D"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900,00</w:t>
            </w:r>
          </w:p>
        </w:tc>
        <w:tc>
          <w:tcPr>
            <w:tcW w:w="1560" w:type="dxa"/>
          </w:tcPr>
          <w:p w:rsidR="001C267D" w:rsidRPr="008E0F0E" w:rsidRDefault="001C267D"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900,00</w:t>
            </w:r>
          </w:p>
        </w:tc>
        <w:tc>
          <w:tcPr>
            <w:tcW w:w="1270" w:type="dxa"/>
          </w:tcPr>
          <w:p w:rsidR="001C267D" w:rsidRPr="008E0F0E" w:rsidRDefault="001C267D" w:rsidP="004D14D3">
            <w:pPr>
              <w:spacing w:line="276" w:lineRule="auto"/>
              <w:jc w:val="right"/>
              <w:rPr>
                <w:rFonts w:ascii="Times New Roman" w:hAnsi="Times New Roman" w:cs="Times New Roman"/>
                <w:sz w:val="20"/>
                <w:szCs w:val="20"/>
              </w:rPr>
            </w:pPr>
            <w:r>
              <w:rPr>
                <w:rFonts w:ascii="Times New Roman" w:hAnsi="Times New Roman" w:cs="Times New Roman"/>
                <w:sz w:val="20"/>
                <w:szCs w:val="20"/>
              </w:rPr>
              <w:t>100,00</w:t>
            </w:r>
          </w:p>
        </w:tc>
      </w:tr>
      <w:tr w:rsidR="001C267D" w:rsidRPr="008E0F0E" w:rsidTr="00634CAE">
        <w:tc>
          <w:tcPr>
            <w:tcW w:w="3823" w:type="dxa"/>
          </w:tcPr>
          <w:p w:rsidR="001C267D" w:rsidRDefault="001C267D" w:rsidP="00634CAE">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246" w:type="dxa"/>
          </w:tcPr>
          <w:p w:rsidR="001C267D" w:rsidRDefault="001C267D" w:rsidP="004D14D3">
            <w:pPr>
              <w:spacing w:line="276" w:lineRule="auto"/>
              <w:jc w:val="right"/>
              <w:rPr>
                <w:rFonts w:ascii="Times New Roman" w:hAnsi="Times New Roman" w:cs="Times New Roman"/>
                <w:sz w:val="20"/>
                <w:szCs w:val="20"/>
              </w:rPr>
            </w:pPr>
            <w:r>
              <w:rPr>
                <w:rFonts w:ascii="Times New Roman" w:hAnsi="Times New Roman" w:cs="Times New Roman"/>
                <w:sz w:val="20"/>
                <w:szCs w:val="20"/>
              </w:rPr>
              <w:t>4 825,00</w:t>
            </w:r>
          </w:p>
        </w:tc>
        <w:tc>
          <w:tcPr>
            <w:tcW w:w="1163" w:type="dxa"/>
          </w:tcPr>
          <w:p w:rsidR="001C267D" w:rsidRDefault="001C267D"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7 393,00</w:t>
            </w:r>
          </w:p>
        </w:tc>
        <w:tc>
          <w:tcPr>
            <w:tcW w:w="1560" w:type="dxa"/>
          </w:tcPr>
          <w:p w:rsidR="001C267D" w:rsidRDefault="001C267D"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5 043,89</w:t>
            </w:r>
          </w:p>
        </w:tc>
        <w:tc>
          <w:tcPr>
            <w:tcW w:w="1270" w:type="dxa"/>
          </w:tcPr>
          <w:p w:rsidR="001C267D" w:rsidRDefault="001C267D" w:rsidP="004D14D3">
            <w:pPr>
              <w:spacing w:line="276" w:lineRule="auto"/>
              <w:jc w:val="right"/>
              <w:rPr>
                <w:rFonts w:ascii="Times New Roman" w:hAnsi="Times New Roman" w:cs="Times New Roman"/>
                <w:sz w:val="20"/>
                <w:szCs w:val="20"/>
              </w:rPr>
            </w:pPr>
            <w:r>
              <w:rPr>
                <w:rFonts w:ascii="Times New Roman" w:hAnsi="Times New Roman" w:cs="Times New Roman"/>
                <w:sz w:val="20"/>
                <w:szCs w:val="20"/>
              </w:rPr>
              <w:t>68,23</w:t>
            </w:r>
          </w:p>
        </w:tc>
      </w:tr>
    </w:tbl>
    <w:p w:rsidR="00F11EE9" w:rsidRDefault="00F11EE9" w:rsidP="00233E42">
      <w:pPr>
        <w:spacing w:after="0" w:line="276" w:lineRule="auto"/>
        <w:jc w:val="both"/>
        <w:rPr>
          <w:rFonts w:ascii="Times New Roman" w:hAnsi="Times New Roman" w:cs="Times New Roman"/>
          <w:sz w:val="24"/>
          <w:szCs w:val="24"/>
        </w:rPr>
      </w:pPr>
    </w:p>
    <w:p w:rsidR="00233E42" w:rsidRDefault="00233E42" w:rsidP="00233E4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toho:</w:t>
      </w:r>
    </w:p>
    <w:p w:rsidR="00233E42" w:rsidRDefault="00233E42" w:rsidP="00233E42">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 príspevok do poisťovní –</w:t>
      </w:r>
      <w:r>
        <w:rPr>
          <w:rFonts w:ascii="Times New Roman" w:hAnsi="Times New Roman" w:cs="Times New Roman"/>
          <w:i/>
          <w:sz w:val="24"/>
          <w:szCs w:val="24"/>
        </w:rPr>
        <w:t xml:space="preserve"> </w:t>
      </w:r>
      <w:r w:rsidR="001C267D">
        <w:rPr>
          <w:rFonts w:ascii="Times New Roman" w:hAnsi="Times New Roman" w:cs="Times New Roman"/>
          <w:i/>
          <w:sz w:val="24"/>
          <w:szCs w:val="24"/>
        </w:rPr>
        <w:t>6,15</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233E42" w:rsidRPr="007C1A20" w:rsidRDefault="00233E42" w:rsidP="00233E42">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Pr>
          <w:rFonts w:ascii="Times New Roman" w:hAnsi="Times New Roman" w:cs="Times New Roman"/>
          <w:i/>
          <w:sz w:val="24"/>
          <w:szCs w:val="24"/>
        </w:rPr>
        <w:t xml:space="preserve"> </w:t>
      </w:r>
      <w:r w:rsidR="001C267D">
        <w:rPr>
          <w:rFonts w:ascii="Times New Roman" w:hAnsi="Times New Roman" w:cs="Times New Roman"/>
          <w:i/>
          <w:sz w:val="24"/>
          <w:szCs w:val="24"/>
        </w:rPr>
        <w:t>5 037,74</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4D14D3" w:rsidRPr="004D14D3" w:rsidRDefault="00233E42" w:rsidP="00233E42">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 toho:</w:t>
      </w:r>
      <w:r>
        <w:rPr>
          <w:rFonts w:ascii="Times New Roman" w:hAnsi="Times New Roman" w:cs="Times New Roman"/>
          <w:sz w:val="24"/>
          <w:szCs w:val="24"/>
        </w:rPr>
        <w:tab/>
      </w:r>
      <w:r w:rsidR="004D14D3" w:rsidRPr="004D14D3">
        <w:rPr>
          <w:rFonts w:ascii="Times New Roman" w:hAnsi="Times New Roman" w:cs="Times New Roman"/>
          <w:i/>
          <w:sz w:val="24"/>
          <w:szCs w:val="24"/>
        </w:rPr>
        <w:t xml:space="preserve">632 Energie, voda, komunikácie – </w:t>
      </w:r>
      <w:r w:rsidR="001C267D">
        <w:rPr>
          <w:rFonts w:ascii="Times New Roman" w:hAnsi="Times New Roman" w:cs="Times New Roman"/>
          <w:i/>
          <w:sz w:val="24"/>
          <w:szCs w:val="24"/>
        </w:rPr>
        <w:t>1,44</w:t>
      </w:r>
      <w:r w:rsidR="004D14D3" w:rsidRPr="004D14D3">
        <w:rPr>
          <w:rFonts w:ascii="Times New Roman" w:hAnsi="Times New Roman" w:cs="Times New Roman"/>
          <w:i/>
          <w:sz w:val="24"/>
          <w:szCs w:val="24"/>
        </w:rPr>
        <w:t xml:space="preserve"> €</w:t>
      </w:r>
    </w:p>
    <w:p w:rsidR="00233E42" w:rsidRDefault="00233E42" w:rsidP="004D14D3">
      <w:pPr>
        <w:spacing w:after="0" w:line="276" w:lineRule="auto"/>
        <w:ind w:left="708" w:firstLine="708"/>
        <w:jc w:val="both"/>
        <w:rPr>
          <w:rFonts w:ascii="Times New Roman" w:hAnsi="Times New Roman" w:cs="Times New Roman"/>
          <w:i/>
          <w:sz w:val="24"/>
          <w:szCs w:val="24"/>
        </w:rPr>
      </w:pPr>
      <w:r w:rsidRPr="000076DD">
        <w:rPr>
          <w:rFonts w:ascii="Times New Roman" w:hAnsi="Times New Roman" w:cs="Times New Roman"/>
          <w:i/>
          <w:sz w:val="24"/>
          <w:szCs w:val="24"/>
        </w:rPr>
        <w:t xml:space="preserve">633 Materiál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1C267D">
        <w:rPr>
          <w:rFonts w:ascii="Times New Roman" w:hAnsi="Times New Roman" w:cs="Times New Roman"/>
          <w:i/>
          <w:sz w:val="24"/>
          <w:szCs w:val="24"/>
        </w:rPr>
        <w:t>2 613,17</w:t>
      </w:r>
      <w:r w:rsidR="005D22F0">
        <w:rPr>
          <w:rFonts w:ascii="Times New Roman" w:hAnsi="Times New Roman" w:cs="Times New Roman"/>
          <w:i/>
          <w:sz w:val="24"/>
          <w:szCs w:val="24"/>
        </w:rPr>
        <w:t xml:space="preserve"> €</w:t>
      </w:r>
    </w:p>
    <w:p w:rsidR="001C267D" w:rsidRPr="000076DD" w:rsidRDefault="001C267D" w:rsidP="004D14D3">
      <w:pPr>
        <w:spacing w:after="0" w:line="276" w:lineRule="auto"/>
        <w:ind w:left="708" w:firstLine="708"/>
        <w:jc w:val="both"/>
        <w:rPr>
          <w:rFonts w:ascii="Times New Roman" w:hAnsi="Times New Roman" w:cs="Times New Roman"/>
          <w:i/>
          <w:sz w:val="24"/>
          <w:szCs w:val="24"/>
        </w:rPr>
      </w:pPr>
      <w:r>
        <w:rPr>
          <w:rFonts w:ascii="Times New Roman" w:hAnsi="Times New Roman" w:cs="Times New Roman"/>
          <w:i/>
          <w:sz w:val="24"/>
          <w:szCs w:val="24"/>
        </w:rPr>
        <w:t>635 Rutinná a štandardná údržba – 1 651,13 €</w:t>
      </w:r>
    </w:p>
    <w:p w:rsidR="00233E42" w:rsidRPr="009552A6" w:rsidRDefault="00233E42" w:rsidP="009552A6">
      <w:pPr>
        <w:spacing w:after="0" w:line="276" w:lineRule="auto"/>
        <w:jc w:val="both"/>
        <w:rPr>
          <w:rFonts w:ascii="Times New Roman" w:hAnsi="Times New Roman" w:cs="Times New Roman"/>
          <w:i/>
          <w:sz w:val="24"/>
          <w:szCs w:val="24"/>
        </w:rPr>
      </w:pPr>
      <w:r w:rsidRPr="000076DD">
        <w:rPr>
          <w:rFonts w:ascii="Times New Roman" w:hAnsi="Times New Roman" w:cs="Times New Roman"/>
          <w:i/>
          <w:sz w:val="24"/>
          <w:szCs w:val="24"/>
        </w:rPr>
        <w:tab/>
      </w:r>
      <w:r>
        <w:rPr>
          <w:rFonts w:ascii="Times New Roman" w:hAnsi="Times New Roman" w:cs="Times New Roman"/>
          <w:i/>
          <w:sz w:val="24"/>
          <w:szCs w:val="24"/>
        </w:rPr>
        <w:tab/>
      </w:r>
      <w:r w:rsidRPr="000076DD">
        <w:rPr>
          <w:rFonts w:ascii="Times New Roman" w:hAnsi="Times New Roman" w:cs="Times New Roman"/>
          <w:i/>
          <w:sz w:val="24"/>
          <w:szCs w:val="24"/>
        </w:rPr>
        <w:t xml:space="preserve">637 Služby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1C267D">
        <w:rPr>
          <w:rFonts w:ascii="Times New Roman" w:hAnsi="Times New Roman" w:cs="Times New Roman"/>
          <w:i/>
          <w:sz w:val="24"/>
          <w:szCs w:val="24"/>
        </w:rPr>
        <w:t>772,00</w:t>
      </w:r>
      <w:r w:rsidR="009552A6">
        <w:rPr>
          <w:rFonts w:ascii="Times New Roman" w:hAnsi="Times New Roman" w:cs="Times New Roman"/>
          <w:i/>
          <w:sz w:val="24"/>
          <w:szCs w:val="24"/>
        </w:rPr>
        <w:t xml:space="preserve"> €</w:t>
      </w:r>
    </w:p>
    <w:p w:rsidR="005D22F0" w:rsidRDefault="005D22F0" w:rsidP="00210915">
      <w:pPr>
        <w:tabs>
          <w:tab w:val="left" w:pos="3045"/>
        </w:tabs>
        <w:rPr>
          <w:rFonts w:ascii="Times New Roman" w:hAnsi="Times New Roman" w:cs="Times New Roman"/>
          <w:sz w:val="24"/>
          <w:szCs w:val="24"/>
        </w:rPr>
      </w:pPr>
    </w:p>
    <w:p w:rsidR="00F11EE9" w:rsidRPr="00F11EE9" w:rsidRDefault="00F11EE9" w:rsidP="001A30B2">
      <w:pPr>
        <w:tabs>
          <w:tab w:val="left" w:pos="3045"/>
        </w:tabs>
        <w:spacing w:after="0" w:line="240" w:lineRule="auto"/>
        <w:rPr>
          <w:rFonts w:ascii="Times New Roman" w:hAnsi="Times New Roman" w:cs="Times New Roman"/>
          <w:b/>
          <w:sz w:val="24"/>
          <w:szCs w:val="24"/>
        </w:rPr>
      </w:pPr>
      <w:r w:rsidRPr="00F11EE9">
        <w:rPr>
          <w:rFonts w:ascii="Times New Roman" w:hAnsi="Times New Roman" w:cs="Times New Roman"/>
          <w:b/>
          <w:sz w:val="24"/>
          <w:szCs w:val="24"/>
        </w:rPr>
        <w:lastRenderedPageBreak/>
        <w:t>06.4.0 Verejné osvetlenie</w:t>
      </w:r>
    </w:p>
    <w:p w:rsidR="00F11EE9" w:rsidRDefault="00B5643F" w:rsidP="00B5643F">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F11EE9">
        <w:rPr>
          <w:rFonts w:ascii="Times New Roman" w:hAnsi="Times New Roman" w:cs="Times New Roman"/>
          <w:sz w:val="24"/>
          <w:szCs w:val="24"/>
        </w:rPr>
        <w:t>Ide o</w:t>
      </w:r>
      <w:r w:rsidR="001C267D">
        <w:rPr>
          <w:rFonts w:ascii="Times New Roman" w:hAnsi="Times New Roman" w:cs="Times New Roman"/>
          <w:sz w:val="24"/>
          <w:szCs w:val="24"/>
        </w:rPr>
        <w:t> </w:t>
      </w:r>
      <w:r w:rsidR="00F11EE9">
        <w:rPr>
          <w:rFonts w:ascii="Times New Roman" w:hAnsi="Times New Roman" w:cs="Times New Roman"/>
          <w:sz w:val="24"/>
          <w:szCs w:val="24"/>
        </w:rPr>
        <w:t>výdavky na prevádzku a</w:t>
      </w:r>
      <w:r w:rsidR="001C267D">
        <w:rPr>
          <w:rFonts w:ascii="Times New Roman" w:hAnsi="Times New Roman" w:cs="Times New Roman"/>
          <w:sz w:val="24"/>
          <w:szCs w:val="24"/>
        </w:rPr>
        <w:t> </w:t>
      </w:r>
      <w:r w:rsidR="00F11EE9">
        <w:rPr>
          <w:rFonts w:ascii="Times New Roman" w:hAnsi="Times New Roman" w:cs="Times New Roman"/>
          <w:sz w:val="24"/>
          <w:szCs w:val="24"/>
        </w:rPr>
        <w:t>údržbu verejného osvetlenia v</w:t>
      </w:r>
      <w:r w:rsidR="001C267D">
        <w:rPr>
          <w:rFonts w:ascii="Times New Roman" w:hAnsi="Times New Roman" w:cs="Times New Roman"/>
          <w:sz w:val="24"/>
          <w:szCs w:val="24"/>
        </w:rPr>
        <w:t> </w:t>
      </w:r>
      <w:r w:rsidR="00F11EE9">
        <w:rPr>
          <w:rFonts w:ascii="Times New Roman" w:hAnsi="Times New Roman" w:cs="Times New Roman"/>
          <w:sz w:val="24"/>
          <w:szCs w:val="24"/>
        </w:rPr>
        <w:t>obci – spotreba elektrickej energie, výmena žiaroviek, opravy.</w:t>
      </w:r>
    </w:p>
    <w:p w:rsidR="001B1A6D" w:rsidRDefault="001B1A6D" w:rsidP="00B5643F">
      <w:pPr>
        <w:tabs>
          <w:tab w:val="left" w:pos="709"/>
        </w:tabs>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964"/>
        <w:gridCol w:w="1105"/>
        <w:gridCol w:w="1163"/>
        <w:gridCol w:w="1560"/>
        <w:gridCol w:w="1270"/>
      </w:tblGrid>
      <w:tr w:rsidR="00F11EE9" w:rsidRPr="008E0F0E" w:rsidTr="00E34614">
        <w:tc>
          <w:tcPr>
            <w:tcW w:w="3964" w:type="dxa"/>
            <w:shd w:val="clear" w:color="auto" w:fill="C5E0B3" w:themeFill="accent6" w:themeFillTint="66"/>
            <w:vAlign w:val="center"/>
          </w:tcPr>
          <w:p w:rsidR="00F11EE9" w:rsidRPr="008E0F0E" w:rsidRDefault="00F11EE9" w:rsidP="001B1A6D">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105" w:type="dxa"/>
            <w:shd w:val="clear" w:color="auto" w:fill="C5E0B3" w:themeFill="accent6" w:themeFillTint="66"/>
            <w:vAlign w:val="center"/>
          </w:tcPr>
          <w:p w:rsidR="00F11EE9" w:rsidRPr="008E0F0E" w:rsidRDefault="00F11EE9" w:rsidP="001B1A6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F11EE9" w:rsidRPr="008E0F0E" w:rsidRDefault="00F11EE9" w:rsidP="001B1A6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F11EE9" w:rsidRPr="008E0F0E" w:rsidRDefault="00F11EE9" w:rsidP="004D14D3">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1C267D">
              <w:rPr>
                <w:rFonts w:ascii="Times New Roman" w:hAnsi="Times New Roman" w:cs="Times New Roman"/>
                <w:sz w:val="20"/>
                <w:szCs w:val="20"/>
              </w:rPr>
              <w:t> </w:t>
            </w:r>
            <w:r w:rsidRPr="008E0F0E">
              <w:rPr>
                <w:rFonts w:ascii="Times New Roman" w:hAnsi="Times New Roman" w:cs="Times New Roman"/>
                <w:sz w:val="20"/>
                <w:szCs w:val="20"/>
              </w:rPr>
              <w:t>31.12.201</w:t>
            </w:r>
            <w:r w:rsidR="004D14D3">
              <w:rPr>
                <w:rFonts w:ascii="Times New Roman" w:hAnsi="Times New Roman" w:cs="Times New Roman"/>
                <w:sz w:val="20"/>
                <w:szCs w:val="20"/>
              </w:rPr>
              <w:t>9</w:t>
            </w:r>
          </w:p>
        </w:tc>
        <w:tc>
          <w:tcPr>
            <w:tcW w:w="1270" w:type="dxa"/>
            <w:shd w:val="clear" w:color="auto" w:fill="C5E0B3" w:themeFill="accent6" w:themeFillTint="66"/>
            <w:vAlign w:val="center"/>
          </w:tcPr>
          <w:p w:rsidR="00F11EE9" w:rsidRPr="008E0F0E" w:rsidRDefault="00F11EE9" w:rsidP="001B1A6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F11EE9" w:rsidRPr="008E0F0E" w:rsidTr="00E34614">
        <w:tc>
          <w:tcPr>
            <w:tcW w:w="3964" w:type="dxa"/>
          </w:tcPr>
          <w:p w:rsidR="00F11EE9" w:rsidRPr="008E0F0E" w:rsidRDefault="00F11EE9"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105" w:type="dxa"/>
          </w:tcPr>
          <w:p w:rsidR="00F11EE9" w:rsidRPr="008E0F0E" w:rsidRDefault="00EF6121" w:rsidP="00E34614">
            <w:pPr>
              <w:spacing w:line="276" w:lineRule="auto"/>
              <w:jc w:val="right"/>
              <w:rPr>
                <w:rFonts w:ascii="Times New Roman" w:hAnsi="Times New Roman" w:cs="Times New Roman"/>
                <w:sz w:val="20"/>
                <w:szCs w:val="20"/>
              </w:rPr>
            </w:pPr>
            <w:r>
              <w:rPr>
                <w:rFonts w:ascii="Times New Roman" w:hAnsi="Times New Roman" w:cs="Times New Roman"/>
                <w:sz w:val="20"/>
                <w:szCs w:val="20"/>
              </w:rPr>
              <w:t>5 700,00</w:t>
            </w:r>
          </w:p>
        </w:tc>
        <w:tc>
          <w:tcPr>
            <w:tcW w:w="1163" w:type="dxa"/>
          </w:tcPr>
          <w:p w:rsidR="00F11EE9" w:rsidRPr="008E0F0E" w:rsidRDefault="00EF6121" w:rsidP="00E34614">
            <w:pPr>
              <w:spacing w:line="276" w:lineRule="auto"/>
              <w:jc w:val="right"/>
              <w:rPr>
                <w:rFonts w:ascii="Times New Roman" w:hAnsi="Times New Roman" w:cs="Times New Roman"/>
                <w:sz w:val="20"/>
                <w:szCs w:val="20"/>
              </w:rPr>
            </w:pPr>
            <w:r>
              <w:rPr>
                <w:rFonts w:ascii="Times New Roman" w:hAnsi="Times New Roman" w:cs="Times New Roman"/>
                <w:sz w:val="20"/>
                <w:szCs w:val="20"/>
              </w:rPr>
              <w:t>2 070,00</w:t>
            </w:r>
          </w:p>
        </w:tc>
        <w:tc>
          <w:tcPr>
            <w:tcW w:w="1560" w:type="dxa"/>
          </w:tcPr>
          <w:p w:rsidR="00F11EE9" w:rsidRPr="008E0F0E" w:rsidRDefault="00EF6121" w:rsidP="00E34614">
            <w:pPr>
              <w:spacing w:line="276" w:lineRule="auto"/>
              <w:jc w:val="right"/>
              <w:rPr>
                <w:rFonts w:ascii="Times New Roman" w:hAnsi="Times New Roman" w:cs="Times New Roman"/>
                <w:sz w:val="20"/>
                <w:szCs w:val="20"/>
              </w:rPr>
            </w:pPr>
            <w:r>
              <w:rPr>
                <w:rFonts w:ascii="Times New Roman" w:hAnsi="Times New Roman" w:cs="Times New Roman"/>
                <w:sz w:val="20"/>
                <w:szCs w:val="20"/>
              </w:rPr>
              <w:t>1 111,25</w:t>
            </w:r>
          </w:p>
        </w:tc>
        <w:tc>
          <w:tcPr>
            <w:tcW w:w="1270" w:type="dxa"/>
          </w:tcPr>
          <w:p w:rsidR="00F11EE9" w:rsidRPr="008E0F0E" w:rsidRDefault="00EF6121"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53,68</w:t>
            </w:r>
          </w:p>
        </w:tc>
      </w:tr>
      <w:tr w:rsidR="001C267D" w:rsidRPr="008E0F0E" w:rsidTr="00EF6121">
        <w:tc>
          <w:tcPr>
            <w:tcW w:w="3964" w:type="dxa"/>
          </w:tcPr>
          <w:p w:rsidR="001C267D" w:rsidRDefault="001C267D" w:rsidP="00634CAE">
            <w:pPr>
              <w:spacing w:line="276" w:lineRule="auto"/>
              <w:rPr>
                <w:rFonts w:ascii="Times New Roman" w:hAnsi="Times New Roman" w:cs="Times New Roman"/>
                <w:sz w:val="20"/>
                <w:szCs w:val="20"/>
              </w:rPr>
            </w:pPr>
            <w:r>
              <w:rPr>
                <w:rFonts w:ascii="Times New Roman" w:hAnsi="Times New Roman" w:cs="Times New Roman"/>
                <w:sz w:val="20"/>
                <w:szCs w:val="20"/>
              </w:rPr>
              <w:t>20 – štátne finančné aktíva – návratná fin. výpomoc</w:t>
            </w:r>
          </w:p>
        </w:tc>
        <w:tc>
          <w:tcPr>
            <w:tcW w:w="1105" w:type="dxa"/>
            <w:vAlign w:val="center"/>
          </w:tcPr>
          <w:p w:rsidR="001C267D" w:rsidRDefault="001C267D" w:rsidP="00E34614">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vAlign w:val="center"/>
          </w:tcPr>
          <w:p w:rsidR="001C267D" w:rsidRDefault="00EF6121" w:rsidP="00E34614">
            <w:pPr>
              <w:spacing w:line="276" w:lineRule="auto"/>
              <w:jc w:val="right"/>
              <w:rPr>
                <w:rFonts w:ascii="Times New Roman" w:hAnsi="Times New Roman" w:cs="Times New Roman"/>
                <w:sz w:val="20"/>
                <w:szCs w:val="20"/>
              </w:rPr>
            </w:pPr>
            <w:r>
              <w:rPr>
                <w:rFonts w:ascii="Times New Roman" w:hAnsi="Times New Roman" w:cs="Times New Roman"/>
                <w:sz w:val="20"/>
                <w:szCs w:val="20"/>
              </w:rPr>
              <w:t>1 150,00</w:t>
            </w:r>
          </w:p>
        </w:tc>
        <w:tc>
          <w:tcPr>
            <w:tcW w:w="1560" w:type="dxa"/>
            <w:vAlign w:val="center"/>
          </w:tcPr>
          <w:p w:rsidR="001C267D" w:rsidRDefault="00EF6121" w:rsidP="00E34614">
            <w:pPr>
              <w:spacing w:line="276" w:lineRule="auto"/>
              <w:jc w:val="right"/>
              <w:rPr>
                <w:rFonts w:ascii="Times New Roman" w:hAnsi="Times New Roman" w:cs="Times New Roman"/>
                <w:sz w:val="20"/>
                <w:szCs w:val="20"/>
              </w:rPr>
            </w:pPr>
            <w:r>
              <w:rPr>
                <w:rFonts w:ascii="Times New Roman" w:hAnsi="Times New Roman" w:cs="Times New Roman"/>
                <w:sz w:val="20"/>
                <w:szCs w:val="20"/>
              </w:rPr>
              <w:t>1 148,25</w:t>
            </w:r>
          </w:p>
        </w:tc>
        <w:tc>
          <w:tcPr>
            <w:tcW w:w="1270" w:type="dxa"/>
            <w:vAlign w:val="center"/>
          </w:tcPr>
          <w:p w:rsidR="001C267D" w:rsidRDefault="00EF6121"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99,85</w:t>
            </w:r>
          </w:p>
        </w:tc>
      </w:tr>
      <w:tr w:rsidR="00EF6121" w:rsidRPr="008E0F0E" w:rsidTr="00E34614">
        <w:tc>
          <w:tcPr>
            <w:tcW w:w="3964" w:type="dxa"/>
          </w:tcPr>
          <w:p w:rsidR="00EF6121" w:rsidRDefault="00EF6121" w:rsidP="00634CAE">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105" w:type="dxa"/>
          </w:tcPr>
          <w:p w:rsidR="00EF6121" w:rsidRDefault="00EF6121" w:rsidP="00E34614">
            <w:pPr>
              <w:spacing w:line="276" w:lineRule="auto"/>
              <w:jc w:val="right"/>
              <w:rPr>
                <w:rFonts w:ascii="Times New Roman" w:hAnsi="Times New Roman" w:cs="Times New Roman"/>
                <w:sz w:val="20"/>
                <w:szCs w:val="20"/>
              </w:rPr>
            </w:pPr>
            <w:r>
              <w:rPr>
                <w:rFonts w:ascii="Times New Roman" w:hAnsi="Times New Roman" w:cs="Times New Roman"/>
                <w:sz w:val="20"/>
                <w:szCs w:val="20"/>
              </w:rPr>
              <w:t>5 700,00</w:t>
            </w:r>
          </w:p>
        </w:tc>
        <w:tc>
          <w:tcPr>
            <w:tcW w:w="1163" w:type="dxa"/>
          </w:tcPr>
          <w:p w:rsidR="00EF6121" w:rsidRDefault="00EF6121" w:rsidP="00E34614">
            <w:pPr>
              <w:spacing w:line="276" w:lineRule="auto"/>
              <w:jc w:val="right"/>
              <w:rPr>
                <w:rFonts w:ascii="Times New Roman" w:hAnsi="Times New Roman" w:cs="Times New Roman"/>
                <w:sz w:val="20"/>
                <w:szCs w:val="20"/>
              </w:rPr>
            </w:pPr>
            <w:r>
              <w:rPr>
                <w:rFonts w:ascii="Times New Roman" w:hAnsi="Times New Roman" w:cs="Times New Roman"/>
                <w:sz w:val="20"/>
                <w:szCs w:val="20"/>
              </w:rPr>
              <w:t>3 220,00</w:t>
            </w:r>
          </w:p>
        </w:tc>
        <w:tc>
          <w:tcPr>
            <w:tcW w:w="1560" w:type="dxa"/>
          </w:tcPr>
          <w:p w:rsidR="00EF6121" w:rsidRDefault="00EF6121" w:rsidP="00E34614">
            <w:pPr>
              <w:spacing w:line="276" w:lineRule="auto"/>
              <w:jc w:val="right"/>
              <w:rPr>
                <w:rFonts w:ascii="Times New Roman" w:hAnsi="Times New Roman" w:cs="Times New Roman"/>
                <w:sz w:val="20"/>
                <w:szCs w:val="20"/>
              </w:rPr>
            </w:pPr>
            <w:r>
              <w:rPr>
                <w:rFonts w:ascii="Times New Roman" w:hAnsi="Times New Roman" w:cs="Times New Roman"/>
                <w:sz w:val="20"/>
                <w:szCs w:val="20"/>
              </w:rPr>
              <w:t>2 259,50</w:t>
            </w:r>
          </w:p>
        </w:tc>
        <w:tc>
          <w:tcPr>
            <w:tcW w:w="1270" w:type="dxa"/>
          </w:tcPr>
          <w:p w:rsidR="00EF6121" w:rsidRDefault="00EF6121"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70,17</w:t>
            </w:r>
          </w:p>
        </w:tc>
      </w:tr>
    </w:tbl>
    <w:p w:rsidR="001B1A6D" w:rsidRDefault="001B1A6D" w:rsidP="00F11EE9">
      <w:pPr>
        <w:spacing w:after="0" w:line="276" w:lineRule="auto"/>
        <w:jc w:val="both"/>
        <w:rPr>
          <w:rFonts w:ascii="Times New Roman" w:hAnsi="Times New Roman" w:cs="Times New Roman"/>
          <w:i/>
          <w:sz w:val="24"/>
          <w:szCs w:val="24"/>
        </w:rPr>
      </w:pPr>
    </w:p>
    <w:p w:rsidR="004B775E" w:rsidRDefault="004B775E" w:rsidP="00F11EE9">
      <w:pPr>
        <w:spacing w:after="0" w:line="276" w:lineRule="auto"/>
        <w:jc w:val="both"/>
        <w:rPr>
          <w:rFonts w:ascii="Times New Roman" w:hAnsi="Times New Roman" w:cs="Times New Roman"/>
          <w:sz w:val="24"/>
          <w:szCs w:val="24"/>
        </w:rPr>
      </w:pPr>
    </w:p>
    <w:p w:rsidR="001B1A6D" w:rsidRPr="001B1A6D" w:rsidRDefault="001B1A6D" w:rsidP="00F11EE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Pr="001B1A6D">
        <w:rPr>
          <w:rFonts w:ascii="Times New Roman" w:hAnsi="Times New Roman" w:cs="Times New Roman"/>
          <w:sz w:val="24"/>
          <w:szCs w:val="24"/>
        </w:rPr>
        <w:t> toho:</w:t>
      </w:r>
    </w:p>
    <w:p w:rsidR="00F11EE9" w:rsidRPr="007C1A20" w:rsidRDefault="00F11EE9" w:rsidP="00F11EE9">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Pr>
          <w:rFonts w:ascii="Times New Roman" w:hAnsi="Times New Roman" w:cs="Times New Roman"/>
          <w:i/>
          <w:sz w:val="24"/>
          <w:szCs w:val="24"/>
        </w:rPr>
        <w:t xml:space="preserve"> </w:t>
      </w:r>
      <w:r w:rsidR="00EF6121">
        <w:rPr>
          <w:rFonts w:ascii="Times New Roman" w:hAnsi="Times New Roman" w:cs="Times New Roman"/>
          <w:i/>
          <w:sz w:val="24"/>
          <w:szCs w:val="24"/>
        </w:rPr>
        <w:t>2 259,50</w:t>
      </w:r>
      <w:r w:rsidR="005D22F0">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E34614" w:rsidRDefault="00F11EE9" w:rsidP="00F11EE9">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 toho:</w:t>
      </w:r>
      <w:r>
        <w:rPr>
          <w:rFonts w:ascii="Times New Roman" w:hAnsi="Times New Roman" w:cs="Times New Roman"/>
          <w:sz w:val="24"/>
          <w:szCs w:val="24"/>
        </w:rPr>
        <w:tab/>
      </w:r>
      <w:r w:rsidRPr="00F11EE9">
        <w:rPr>
          <w:rFonts w:ascii="Times New Roman" w:hAnsi="Times New Roman" w:cs="Times New Roman"/>
          <w:i/>
          <w:sz w:val="24"/>
          <w:szCs w:val="24"/>
        </w:rPr>
        <w:t>632 Energie, voda, komunikácie – 1</w:t>
      </w:r>
      <w:r w:rsidR="00E34614">
        <w:rPr>
          <w:rFonts w:ascii="Times New Roman" w:hAnsi="Times New Roman" w:cs="Times New Roman"/>
          <w:i/>
          <w:sz w:val="24"/>
          <w:szCs w:val="24"/>
        </w:rPr>
        <w:t> </w:t>
      </w:r>
      <w:r w:rsidR="00EF6121">
        <w:rPr>
          <w:rFonts w:ascii="Times New Roman" w:hAnsi="Times New Roman" w:cs="Times New Roman"/>
          <w:i/>
          <w:sz w:val="24"/>
          <w:szCs w:val="24"/>
        </w:rPr>
        <w:t>100</w:t>
      </w:r>
      <w:r w:rsidR="00E34614">
        <w:rPr>
          <w:rFonts w:ascii="Times New Roman" w:hAnsi="Times New Roman" w:cs="Times New Roman"/>
          <w:i/>
          <w:sz w:val="24"/>
          <w:szCs w:val="24"/>
        </w:rPr>
        <w:t>,00</w:t>
      </w:r>
      <w:r w:rsidRPr="00F11EE9">
        <w:rPr>
          <w:rFonts w:ascii="Times New Roman" w:hAnsi="Times New Roman" w:cs="Times New Roman"/>
          <w:i/>
          <w:sz w:val="24"/>
          <w:szCs w:val="24"/>
        </w:rPr>
        <w:t xml:space="preserve"> €</w:t>
      </w:r>
    </w:p>
    <w:p w:rsidR="00EF6121" w:rsidRPr="004D14D3" w:rsidRDefault="00EF6121" w:rsidP="00F11EE9">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633  - Materiál – 311,13 €</w:t>
      </w:r>
    </w:p>
    <w:p w:rsidR="00F11EE9" w:rsidRPr="00AC06DA" w:rsidRDefault="00F11EE9" w:rsidP="00F11EE9">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635 Rutinná a štandardná údržba </w:t>
      </w:r>
      <w:r w:rsidR="004768CC">
        <w:rPr>
          <w:rFonts w:ascii="Times New Roman" w:hAnsi="Times New Roman" w:cs="Times New Roman"/>
          <w:i/>
          <w:sz w:val="24"/>
          <w:szCs w:val="24"/>
        </w:rPr>
        <w:t>–</w:t>
      </w:r>
      <w:r>
        <w:rPr>
          <w:rFonts w:ascii="Times New Roman" w:hAnsi="Times New Roman" w:cs="Times New Roman"/>
          <w:i/>
          <w:sz w:val="24"/>
          <w:szCs w:val="24"/>
        </w:rPr>
        <w:t xml:space="preserve"> </w:t>
      </w:r>
      <w:r w:rsidR="00EF6121">
        <w:rPr>
          <w:rFonts w:ascii="Times New Roman" w:hAnsi="Times New Roman" w:cs="Times New Roman"/>
          <w:i/>
          <w:sz w:val="24"/>
          <w:szCs w:val="24"/>
        </w:rPr>
        <w:t>848,37</w:t>
      </w:r>
      <w:r w:rsidR="004768CC">
        <w:rPr>
          <w:rFonts w:ascii="Times New Roman" w:hAnsi="Times New Roman" w:cs="Times New Roman"/>
          <w:i/>
          <w:sz w:val="24"/>
          <w:szCs w:val="24"/>
        </w:rPr>
        <w:t xml:space="preserve"> €</w:t>
      </w:r>
    </w:p>
    <w:p w:rsidR="00F11EE9" w:rsidRDefault="00F11EE9" w:rsidP="00F11EE9">
      <w:pPr>
        <w:spacing w:after="0" w:line="276" w:lineRule="auto"/>
        <w:jc w:val="both"/>
        <w:rPr>
          <w:rFonts w:ascii="Times New Roman" w:hAnsi="Times New Roman" w:cs="Times New Roman"/>
          <w:i/>
          <w:sz w:val="24"/>
          <w:szCs w:val="24"/>
        </w:rPr>
      </w:pPr>
    </w:p>
    <w:p w:rsidR="00786EFC" w:rsidRDefault="00786EFC" w:rsidP="00F11EE9">
      <w:pPr>
        <w:spacing w:after="0" w:line="276" w:lineRule="auto"/>
        <w:jc w:val="both"/>
        <w:rPr>
          <w:rFonts w:ascii="Times New Roman" w:hAnsi="Times New Roman" w:cs="Times New Roman"/>
          <w:i/>
          <w:sz w:val="24"/>
          <w:szCs w:val="24"/>
        </w:rPr>
      </w:pPr>
    </w:p>
    <w:p w:rsidR="00786EFC" w:rsidRPr="00233E42" w:rsidRDefault="00786EFC" w:rsidP="00786EFC">
      <w:pPr>
        <w:tabs>
          <w:tab w:val="left" w:pos="3045"/>
        </w:tabs>
        <w:spacing w:after="0" w:line="240" w:lineRule="auto"/>
        <w:rPr>
          <w:rFonts w:ascii="Times New Roman" w:hAnsi="Times New Roman" w:cs="Times New Roman"/>
          <w:b/>
          <w:sz w:val="24"/>
          <w:szCs w:val="24"/>
        </w:rPr>
      </w:pPr>
      <w:r w:rsidRPr="00233E42">
        <w:rPr>
          <w:rFonts w:ascii="Times New Roman" w:hAnsi="Times New Roman" w:cs="Times New Roman"/>
          <w:b/>
          <w:sz w:val="24"/>
          <w:szCs w:val="24"/>
        </w:rPr>
        <w:t>0</w:t>
      </w:r>
      <w:r>
        <w:rPr>
          <w:rFonts w:ascii="Times New Roman" w:hAnsi="Times New Roman" w:cs="Times New Roman"/>
          <w:b/>
          <w:sz w:val="24"/>
          <w:szCs w:val="24"/>
        </w:rPr>
        <w:t>7.4</w:t>
      </w:r>
      <w:r w:rsidRPr="00233E42">
        <w:rPr>
          <w:rFonts w:ascii="Times New Roman" w:hAnsi="Times New Roman" w:cs="Times New Roman"/>
          <w:b/>
          <w:sz w:val="24"/>
          <w:szCs w:val="24"/>
        </w:rPr>
        <w:t xml:space="preserve">.0 </w:t>
      </w:r>
      <w:r>
        <w:rPr>
          <w:rFonts w:ascii="Times New Roman" w:hAnsi="Times New Roman" w:cs="Times New Roman"/>
          <w:b/>
          <w:sz w:val="24"/>
          <w:szCs w:val="24"/>
        </w:rPr>
        <w:t>Ochrana, podpora a rozvoj verejného zdravia</w:t>
      </w:r>
    </w:p>
    <w:p w:rsidR="00786EFC" w:rsidRDefault="00786EFC" w:rsidP="00786EFC">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Ide o výdavky vynaložené na zabezpečenie opatrení proti šíreniu koronavírusu (materiál, ochranné pomôcky, dezinfekcia) a na zabezpečovania testovania v obci antigénovými testami (materiálne a personálne zabezpečenie).  </w:t>
      </w:r>
    </w:p>
    <w:p w:rsidR="00786EFC" w:rsidRDefault="00786EFC" w:rsidP="00786EFC">
      <w:pPr>
        <w:tabs>
          <w:tab w:val="left" w:pos="709"/>
        </w:tabs>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786EFC" w:rsidRPr="008E0F0E" w:rsidTr="00BB2CF9">
        <w:tc>
          <w:tcPr>
            <w:tcW w:w="3823" w:type="dxa"/>
            <w:shd w:val="clear" w:color="auto" w:fill="C5E0B3" w:themeFill="accent6" w:themeFillTint="66"/>
            <w:vAlign w:val="center"/>
          </w:tcPr>
          <w:p w:rsidR="00786EFC" w:rsidRPr="008E0F0E" w:rsidRDefault="00786EFC" w:rsidP="00BB2CF9">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786EFC" w:rsidRPr="008E0F0E" w:rsidRDefault="00786EFC" w:rsidP="00BB2CF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786EFC" w:rsidRPr="008E0F0E" w:rsidRDefault="00786EFC" w:rsidP="00BB2CF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786EFC" w:rsidRPr="008E0F0E" w:rsidRDefault="00786EFC" w:rsidP="00BB2CF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31.12.2020</w:t>
            </w:r>
          </w:p>
        </w:tc>
        <w:tc>
          <w:tcPr>
            <w:tcW w:w="1270" w:type="dxa"/>
            <w:shd w:val="clear" w:color="auto" w:fill="C5E0B3" w:themeFill="accent6" w:themeFillTint="66"/>
            <w:vAlign w:val="center"/>
          </w:tcPr>
          <w:p w:rsidR="00786EFC" w:rsidRPr="008E0F0E" w:rsidRDefault="00786EFC" w:rsidP="00BB2CF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786EFC" w:rsidRPr="008E0F0E" w:rsidTr="00BB2CF9">
        <w:tc>
          <w:tcPr>
            <w:tcW w:w="3823" w:type="dxa"/>
          </w:tcPr>
          <w:p w:rsidR="00786EFC" w:rsidRPr="008E0F0E" w:rsidRDefault="00786EFC" w:rsidP="00BB2CF9">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786EFC" w:rsidRPr="008E0F0E" w:rsidRDefault="00653912"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tcPr>
          <w:p w:rsidR="00786EFC" w:rsidRPr="008E0F0E" w:rsidRDefault="00653912"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331,00</w:t>
            </w:r>
          </w:p>
        </w:tc>
        <w:tc>
          <w:tcPr>
            <w:tcW w:w="1560" w:type="dxa"/>
          </w:tcPr>
          <w:p w:rsidR="00786EFC" w:rsidRPr="008E0F0E" w:rsidRDefault="00653912"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322,19</w:t>
            </w:r>
          </w:p>
        </w:tc>
        <w:tc>
          <w:tcPr>
            <w:tcW w:w="1270" w:type="dxa"/>
          </w:tcPr>
          <w:p w:rsidR="00786EFC" w:rsidRPr="008E0F0E" w:rsidRDefault="00653912"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97,34</w:t>
            </w:r>
          </w:p>
        </w:tc>
      </w:tr>
      <w:tr w:rsidR="00786EFC" w:rsidRPr="008E0F0E" w:rsidTr="00BB2CF9">
        <w:tc>
          <w:tcPr>
            <w:tcW w:w="3823" w:type="dxa"/>
          </w:tcPr>
          <w:p w:rsidR="00786EFC" w:rsidRDefault="00786EFC" w:rsidP="00653912">
            <w:pPr>
              <w:spacing w:line="276" w:lineRule="auto"/>
              <w:rPr>
                <w:rFonts w:ascii="Times New Roman" w:hAnsi="Times New Roman" w:cs="Times New Roman"/>
                <w:sz w:val="20"/>
                <w:szCs w:val="20"/>
              </w:rPr>
            </w:pPr>
            <w:r>
              <w:rPr>
                <w:rFonts w:ascii="Times New Roman" w:hAnsi="Times New Roman" w:cs="Times New Roman"/>
                <w:sz w:val="20"/>
                <w:szCs w:val="20"/>
              </w:rPr>
              <w:t>11</w:t>
            </w:r>
            <w:r w:rsidR="00653912">
              <w:rPr>
                <w:rFonts w:ascii="Times New Roman" w:hAnsi="Times New Roman" w:cs="Times New Roman"/>
                <w:sz w:val="20"/>
                <w:szCs w:val="20"/>
              </w:rPr>
              <w:t>1</w:t>
            </w:r>
            <w:r>
              <w:rPr>
                <w:rFonts w:ascii="Times New Roman" w:hAnsi="Times New Roman" w:cs="Times New Roman"/>
                <w:sz w:val="20"/>
                <w:szCs w:val="20"/>
              </w:rPr>
              <w:t xml:space="preserve"> – zdroje </w:t>
            </w:r>
            <w:r w:rsidR="00653912">
              <w:rPr>
                <w:rFonts w:ascii="Times New Roman" w:hAnsi="Times New Roman" w:cs="Times New Roman"/>
                <w:sz w:val="20"/>
                <w:szCs w:val="20"/>
              </w:rPr>
              <w:t>ŠR</w:t>
            </w:r>
          </w:p>
        </w:tc>
        <w:tc>
          <w:tcPr>
            <w:tcW w:w="1246" w:type="dxa"/>
          </w:tcPr>
          <w:p w:rsidR="00786EFC" w:rsidRPr="008E0F0E" w:rsidRDefault="00653912"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tcPr>
          <w:p w:rsidR="00786EFC" w:rsidRPr="008E0F0E" w:rsidRDefault="00653912"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900,00</w:t>
            </w:r>
          </w:p>
        </w:tc>
        <w:tc>
          <w:tcPr>
            <w:tcW w:w="1560" w:type="dxa"/>
          </w:tcPr>
          <w:p w:rsidR="00786EFC" w:rsidRPr="008E0F0E" w:rsidRDefault="00653912"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897,77</w:t>
            </w:r>
          </w:p>
        </w:tc>
        <w:tc>
          <w:tcPr>
            <w:tcW w:w="1270" w:type="dxa"/>
          </w:tcPr>
          <w:p w:rsidR="00786EFC" w:rsidRPr="008E0F0E" w:rsidRDefault="00653912"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99,75</w:t>
            </w:r>
          </w:p>
        </w:tc>
      </w:tr>
      <w:tr w:rsidR="00786EFC" w:rsidRPr="008E0F0E" w:rsidTr="00BB2CF9">
        <w:tc>
          <w:tcPr>
            <w:tcW w:w="3823" w:type="dxa"/>
          </w:tcPr>
          <w:p w:rsidR="00786EFC" w:rsidRDefault="00786EFC" w:rsidP="00BB2CF9">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246" w:type="dxa"/>
          </w:tcPr>
          <w:p w:rsidR="00786EFC" w:rsidRDefault="00653912"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tcPr>
          <w:p w:rsidR="00786EFC" w:rsidRDefault="00653912"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1 231,00</w:t>
            </w:r>
          </w:p>
        </w:tc>
        <w:tc>
          <w:tcPr>
            <w:tcW w:w="1560" w:type="dxa"/>
          </w:tcPr>
          <w:p w:rsidR="00786EFC" w:rsidRDefault="00653912"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1 219,96</w:t>
            </w:r>
          </w:p>
        </w:tc>
        <w:tc>
          <w:tcPr>
            <w:tcW w:w="1270" w:type="dxa"/>
          </w:tcPr>
          <w:p w:rsidR="00786EFC" w:rsidRDefault="00653912" w:rsidP="00BB2CF9">
            <w:pPr>
              <w:spacing w:line="276" w:lineRule="auto"/>
              <w:jc w:val="right"/>
              <w:rPr>
                <w:rFonts w:ascii="Times New Roman" w:hAnsi="Times New Roman" w:cs="Times New Roman"/>
                <w:sz w:val="20"/>
                <w:szCs w:val="20"/>
              </w:rPr>
            </w:pPr>
            <w:r>
              <w:rPr>
                <w:rFonts w:ascii="Times New Roman" w:hAnsi="Times New Roman" w:cs="Times New Roman"/>
                <w:sz w:val="20"/>
                <w:szCs w:val="20"/>
              </w:rPr>
              <w:t>99,10</w:t>
            </w:r>
          </w:p>
        </w:tc>
      </w:tr>
    </w:tbl>
    <w:p w:rsidR="00786EFC" w:rsidRDefault="00786EFC" w:rsidP="00786EFC">
      <w:pPr>
        <w:spacing w:after="0" w:line="276" w:lineRule="auto"/>
        <w:jc w:val="both"/>
        <w:rPr>
          <w:rFonts w:ascii="Times New Roman" w:hAnsi="Times New Roman" w:cs="Times New Roman"/>
          <w:sz w:val="24"/>
          <w:szCs w:val="24"/>
        </w:rPr>
      </w:pPr>
    </w:p>
    <w:p w:rsidR="00786EFC" w:rsidRDefault="00786EFC" w:rsidP="00786EF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toho:</w:t>
      </w:r>
    </w:p>
    <w:p w:rsidR="00786EFC" w:rsidRPr="007C1A20" w:rsidRDefault="00786EFC" w:rsidP="00786EFC">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Pr>
          <w:rFonts w:ascii="Times New Roman" w:hAnsi="Times New Roman" w:cs="Times New Roman"/>
          <w:i/>
          <w:sz w:val="24"/>
          <w:szCs w:val="24"/>
        </w:rPr>
        <w:t xml:space="preserve"> </w:t>
      </w:r>
      <w:r w:rsidR="00653912">
        <w:rPr>
          <w:rFonts w:ascii="Times New Roman" w:hAnsi="Times New Roman" w:cs="Times New Roman"/>
          <w:i/>
          <w:sz w:val="24"/>
          <w:szCs w:val="24"/>
        </w:rPr>
        <w:t>1 219,96</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786EFC" w:rsidRPr="000076DD" w:rsidRDefault="00786EFC" w:rsidP="00653912">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 toho:</w:t>
      </w:r>
      <w:r>
        <w:rPr>
          <w:rFonts w:ascii="Times New Roman" w:hAnsi="Times New Roman" w:cs="Times New Roman"/>
          <w:sz w:val="24"/>
          <w:szCs w:val="24"/>
        </w:rPr>
        <w:tab/>
      </w:r>
      <w:r w:rsidRPr="000076DD">
        <w:rPr>
          <w:rFonts w:ascii="Times New Roman" w:hAnsi="Times New Roman" w:cs="Times New Roman"/>
          <w:i/>
          <w:sz w:val="24"/>
          <w:szCs w:val="24"/>
        </w:rPr>
        <w:t xml:space="preserve">633 Materiál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653912">
        <w:rPr>
          <w:rFonts w:ascii="Times New Roman" w:hAnsi="Times New Roman" w:cs="Times New Roman"/>
          <w:i/>
          <w:sz w:val="24"/>
          <w:szCs w:val="24"/>
        </w:rPr>
        <w:t>707,66</w:t>
      </w:r>
      <w:r>
        <w:rPr>
          <w:rFonts w:ascii="Times New Roman" w:hAnsi="Times New Roman" w:cs="Times New Roman"/>
          <w:i/>
          <w:sz w:val="24"/>
          <w:szCs w:val="24"/>
        </w:rPr>
        <w:t xml:space="preserve"> €</w:t>
      </w:r>
    </w:p>
    <w:p w:rsidR="00786EFC" w:rsidRPr="009552A6" w:rsidRDefault="00786EFC" w:rsidP="00786EFC">
      <w:pPr>
        <w:spacing w:after="0" w:line="276" w:lineRule="auto"/>
        <w:jc w:val="both"/>
        <w:rPr>
          <w:rFonts w:ascii="Times New Roman" w:hAnsi="Times New Roman" w:cs="Times New Roman"/>
          <w:i/>
          <w:sz w:val="24"/>
          <w:szCs w:val="24"/>
        </w:rPr>
      </w:pPr>
      <w:r w:rsidRPr="000076DD">
        <w:rPr>
          <w:rFonts w:ascii="Times New Roman" w:hAnsi="Times New Roman" w:cs="Times New Roman"/>
          <w:i/>
          <w:sz w:val="24"/>
          <w:szCs w:val="24"/>
        </w:rPr>
        <w:tab/>
      </w:r>
      <w:r>
        <w:rPr>
          <w:rFonts w:ascii="Times New Roman" w:hAnsi="Times New Roman" w:cs="Times New Roman"/>
          <w:i/>
          <w:sz w:val="24"/>
          <w:szCs w:val="24"/>
        </w:rPr>
        <w:tab/>
      </w:r>
      <w:r w:rsidRPr="000076DD">
        <w:rPr>
          <w:rFonts w:ascii="Times New Roman" w:hAnsi="Times New Roman" w:cs="Times New Roman"/>
          <w:i/>
          <w:sz w:val="24"/>
          <w:szCs w:val="24"/>
        </w:rPr>
        <w:t xml:space="preserve">637 Služby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653912">
        <w:rPr>
          <w:rFonts w:ascii="Times New Roman" w:hAnsi="Times New Roman" w:cs="Times New Roman"/>
          <w:i/>
          <w:sz w:val="24"/>
          <w:szCs w:val="24"/>
        </w:rPr>
        <w:t>512,30</w:t>
      </w:r>
      <w:r>
        <w:rPr>
          <w:rFonts w:ascii="Times New Roman" w:hAnsi="Times New Roman" w:cs="Times New Roman"/>
          <w:i/>
          <w:sz w:val="24"/>
          <w:szCs w:val="24"/>
        </w:rPr>
        <w:t xml:space="preserve"> €</w:t>
      </w:r>
    </w:p>
    <w:p w:rsidR="00786EFC" w:rsidRDefault="00786EFC" w:rsidP="00F11EE9">
      <w:pPr>
        <w:spacing w:after="0" w:line="276" w:lineRule="auto"/>
        <w:jc w:val="both"/>
        <w:rPr>
          <w:rFonts w:ascii="Times New Roman" w:hAnsi="Times New Roman" w:cs="Times New Roman"/>
          <w:i/>
          <w:sz w:val="24"/>
          <w:szCs w:val="24"/>
        </w:rPr>
      </w:pPr>
    </w:p>
    <w:p w:rsidR="00786EFC" w:rsidRDefault="00786EFC" w:rsidP="00F11EE9">
      <w:pPr>
        <w:spacing w:after="0" w:line="276" w:lineRule="auto"/>
        <w:jc w:val="both"/>
        <w:rPr>
          <w:rFonts w:ascii="Times New Roman" w:hAnsi="Times New Roman" w:cs="Times New Roman"/>
          <w:i/>
          <w:sz w:val="24"/>
          <w:szCs w:val="24"/>
        </w:rPr>
      </w:pPr>
    </w:p>
    <w:p w:rsidR="004768CC" w:rsidRPr="004768CC" w:rsidRDefault="004768CC" w:rsidP="00F11EE9">
      <w:pPr>
        <w:spacing w:after="0" w:line="276" w:lineRule="auto"/>
        <w:jc w:val="both"/>
        <w:rPr>
          <w:rFonts w:ascii="Times New Roman" w:hAnsi="Times New Roman" w:cs="Times New Roman"/>
          <w:b/>
          <w:sz w:val="24"/>
          <w:szCs w:val="24"/>
        </w:rPr>
      </w:pPr>
      <w:r w:rsidRPr="004768CC">
        <w:rPr>
          <w:rFonts w:ascii="Times New Roman" w:hAnsi="Times New Roman" w:cs="Times New Roman"/>
          <w:b/>
          <w:sz w:val="24"/>
          <w:szCs w:val="24"/>
        </w:rPr>
        <w:t>08.1.0 Rekreačné a športové služby</w:t>
      </w:r>
    </w:p>
    <w:p w:rsidR="004768CC" w:rsidRDefault="004768CC"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Ide o výdavky na organizovanie </w:t>
      </w:r>
      <w:r w:rsidR="001B1A6D">
        <w:rPr>
          <w:rFonts w:ascii="Times New Roman" w:hAnsi="Times New Roman" w:cs="Times New Roman"/>
          <w:sz w:val="24"/>
          <w:szCs w:val="24"/>
        </w:rPr>
        <w:t>rekreačných a športových</w:t>
      </w:r>
      <w:r w:rsidR="00EF6121">
        <w:rPr>
          <w:rFonts w:ascii="Times New Roman" w:hAnsi="Times New Roman" w:cs="Times New Roman"/>
          <w:sz w:val="24"/>
          <w:szCs w:val="24"/>
        </w:rPr>
        <w:t xml:space="preserve"> podujatí</w:t>
      </w:r>
      <w:r w:rsidR="00E34614">
        <w:rPr>
          <w:rFonts w:ascii="Times New Roman" w:hAnsi="Times New Roman" w:cs="Times New Roman"/>
          <w:sz w:val="24"/>
          <w:szCs w:val="24"/>
        </w:rPr>
        <w:t>, sponzorské TJ Čabrad Badín</w:t>
      </w:r>
      <w:r w:rsidR="00EF6121">
        <w:rPr>
          <w:rFonts w:ascii="Times New Roman" w:hAnsi="Times New Roman" w:cs="Times New Roman"/>
          <w:sz w:val="24"/>
          <w:szCs w:val="24"/>
        </w:rPr>
        <w:t>.</w:t>
      </w:r>
    </w:p>
    <w:p w:rsidR="004768CC" w:rsidRDefault="004768CC" w:rsidP="00F11EE9">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4768CC" w:rsidRPr="008E0F0E" w:rsidTr="001B1A6D">
        <w:tc>
          <w:tcPr>
            <w:tcW w:w="3823" w:type="dxa"/>
            <w:shd w:val="clear" w:color="auto" w:fill="C5E0B3" w:themeFill="accent6" w:themeFillTint="66"/>
            <w:vAlign w:val="center"/>
          </w:tcPr>
          <w:p w:rsidR="004768CC" w:rsidRPr="008E0F0E" w:rsidRDefault="004768CC" w:rsidP="001B1A6D">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4768CC" w:rsidRPr="008E0F0E" w:rsidRDefault="004768CC" w:rsidP="001B1A6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4768CC" w:rsidRPr="008E0F0E" w:rsidRDefault="004768CC" w:rsidP="001B1A6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4768CC" w:rsidRPr="008E0F0E" w:rsidRDefault="004768CC" w:rsidP="004D14D3">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00EF6121">
              <w:rPr>
                <w:rFonts w:ascii="Times New Roman" w:hAnsi="Times New Roman" w:cs="Times New Roman"/>
                <w:sz w:val="20"/>
                <w:szCs w:val="20"/>
              </w:rPr>
              <w:t>31.12.2020</w:t>
            </w:r>
          </w:p>
        </w:tc>
        <w:tc>
          <w:tcPr>
            <w:tcW w:w="1270" w:type="dxa"/>
            <w:shd w:val="clear" w:color="auto" w:fill="C5E0B3" w:themeFill="accent6" w:themeFillTint="66"/>
            <w:vAlign w:val="center"/>
          </w:tcPr>
          <w:p w:rsidR="004768CC" w:rsidRPr="008E0F0E" w:rsidRDefault="004768CC" w:rsidP="001B1A6D">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4768CC" w:rsidRPr="008E0F0E" w:rsidTr="00634CAE">
        <w:tc>
          <w:tcPr>
            <w:tcW w:w="3823" w:type="dxa"/>
          </w:tcPr>
          <w:p w:rsidR="004768CC" w:rsidRPr="008E0F0E" w:rsidRDefault="004768CC"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4768CC" w:rsidRPr="008E0F0E" w:rsidRDefault="00EF6121"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1 280,00</w:t>
            </w:r>
          </w:p>
        </w:tc>
        <w:tc>
          <w:tcPr>
            <w:tcW w:w="1163" w:type="dxa"/>
          </w:tcPr>
          <w:p w:rsidR="004768CC" w:rsidRPr="008E0F0E" w:rsidRDefault="00EF6121" w:rsidP="004D14D3">
            <w:pPr>
              <w:spacing w:line="276" w:lineRule="auto"/>
              <w:jc w:val="right"/>
              <w:rPr>
                <w:rFonts w:ascii="Times New Roman" w:hAnsi="Times New Roman" w:cs="Times New Roman"/>
                <w:sz w:val="20"/>
                <w:szCs w:val="20"/>
              </w:rPr>
            </w:pPr>
            <w:r>
              <w:rPr>
                <w:rFonts w:ascii="Times New Roman" w:hAnsi="Times New Roman" w:cs="Times New Roman"/>
                <w:sz w:val="20"/>
                <w:szCs w:val="20"/>
              </w:rPr>
              <w:t>1 730,00</w:t>
            </w:r>
          </w:p>
        </w:tc>
        <w:tc>
          <w:tcPr>
            <w:tcW w:w="1560" w:type="dxa"/>
          </w:tcPr>
          <w:p w:rsidR="004768CC" w:rsidRPr="008E0F0E" w:rsidRDefault="00EF6121" w:rsidP="001B1A6D">
            <w:pPr>
              <w:spacing w:line="276" w:lineRule="auto"/>
              <w:jc w:val="right"/>
              <w:rPr>
                <w:rFonts w:ascii="Times New Roman" w:hAnsi="Times New Roman" w:cs="Times New Roman"/>
                <w:sz w:val="20"/>
                <w:szCs w:val="20"/>
              </w:rPr>
            </w:pPr>
            <w:r>
              <w:rPr>
                <w:rFonts w:ascii="Times New Roman" w:hAnsi="Times New Roman" w:cs="Times New Roman"/>
                <w:sz w:val="20"/>
                <w:szCs w:val="20"/>
              </w:rPr>
              <w:t>658,54</w:t>
            </w:r>
          </w:p>
        </w:tc>
        <w:tc>
          <w:tcPr>
            <w:tcW w:w="1270" w:type="dxa"/>
          </w:tcPr>
          <w:p w:rsidR="004768CC" w:rsidRPr="008E0F0E" w:rsidRDefault="00EF6121"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38,06</w:t>
            </w:r>
          </w:p>
        </w:tc>
      </w:tr>
    </w:tbl>
    <w:p w:rsidR="004768CC" w:rsidRDefault="004768CC" w:rsidP="00F11EE9">
      <w:pPr>
        <w:spacing w:after="0" w:line="276" w:lineRule="auto"/>
        <w:jc w:val="both"/>
        <w:rPr>
          <w:rFonts w:ascii="Times New Roman" w:hAnsi="Times New Roman" w:cs="Times New Roman"/>
          <w:sz w:val="24"/>
          <w:szCs w:val="24"/>
        </w:rPr>
      </w:pPr>
    </w:p>
    <w:p w:rsidR="004768CC" w:rsidRDefault="004768CC" w:rsidP="004768C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toho:</w:t>
      </w:r>
    </w:p>
    <w:p w:rsidR="004768CC" w:rsidRPr="007C1A20" w:rsidRDefault="004768CC" w:rsidP="004768CC">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Pr>
          <w:rFonts w:ascii="Times New Roman" w:hAnsi="Times New Roman" w:cs="Times New Roman"/>
          <w:i/>
          <w:sz w:val="24"/>
          <w:szCs w:val="24"/>
        </w:rPr>
        <w:t xml:space="preserve"> </w:t>
      </w:r>
      <w:r w:rsidR="00EF6121">
        <w:rPr>
          <w:rFonts w:ascii="Times New Roman" w:hAnsi="Times New Roman" w:cs="Times New Roman"/>
          <w:i/>
          <w:sz w:val="24"/>
          <w:szCs w:val="24"/>
        </w:rPr>
        <w:t>499,00</w:t>
      </w:r>
      <w:r w:rsidR="00C05B2B">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4768CC" w:rsidRPr="005105B1" w:rsidRDefault="004768CC" w:rsidP="005105B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 toho:</w:t>
      </w:r>
      <w:r>
        <w:rPr>
          <w:rFonts w:ascii="Times New Roman" w:hAnsi="Times New Roman" w:cs="Times New Roman"/>
          <w:sz w:val="24"/>
          <w:szCs w:val="24"/>
        </w:rPr>
        <w:tab/>
      </w:r>
      <w:r w:rsidRPr="000076DD">
        <w:rPr>
          <w:rFonts w:ascii="Times New Roman" w:hAnsi="Times New Roman" w:cs="Times New Roman"/>
          <w:i/>
          <w:sz w:val="24"/>
          <w:szCs w:val="24"/>
        </w:rPr>
        <w:t xml:space="preserve">633 Materiál </w:t>
      </w:r>
      <w:r>
        <w:rPr>
          <w:rFonts w:ascii="Times New Roman" w:hAnsi="Times New Roman" w:cs="Times New Roman"/>
          <w:i/>
          <w:sz w:val="24"/>
          <w:szCs w:val="24"/>
        </w:rPr>
        <w:t xml:space="preserve">– </w:t>
      </w:r>
      <w:r w:rsidR="00EF6121">
        <w:rPr>
          <w:rFonts w:ascii="Times New Roman" w:hAnsi="Times New Roman" w:cs="Times New Roman"/>
          <w:i/>
          <w:sz w:val="24"/>
          <w:szCs w:val="24"/>
        </w:rPr>
        <w:t>499,00</w:t>
      </w:r>
      <w:r>
        <w:rPr>
          <w:rFonts w:ascii="Times New Roman" w:hAnsi="Times New Roman" w:cs="Times New Roman"/>
          <w:i/>
          <w:sz w:val="24"/>
          <w:szCs w:val="24"/>
        </w:rPr>
        <w:t xml:space="preserve"> €</w:t>
      </w:r>
    </w:p>
    <w:p w:rsidR="004768CC" w:rsidRDefault="00EF6121" w:rsidP="00EF6121">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lastRenderedPageBreak/>
        <w:t>641 Transfery v rámci VS – 90,24 €</w:t>
      </w:r>
    </w:p>
    <w:p w:rsidR="005105B1" w:rsidRDefault="005105B1" w:rsidP="004768CC">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64</w:t>
      </w:r>
      <w:r w:rsidR="00407CCE">
        <w:rPr>
          <w:rFonts w:ascii="Times New Roman" w:hAnsi="Times New Roman" w:cs="Times New Roman"/>
          <w:i/>
          <w:sz w:val="24"/>
          <w:szCs w:val="24"/>
        </w:rPr>
        <w:t>2</w:t>
      </w:r>
      <w:r>
        <w:rPr>
          <w:rFonts w:ascii="Times New Roman" w:hAnsi="Times New Roman" w:cs="Times New Roman"/>
          <w:i/>
          <w:sz w:val="24"/>
          <w:szCs w:val="24"/>
        </w:rPr>
        <w:t xml:space="preserve"> Transfery </w:t>
      </w:r>
      <w:r w:rsidR="00407CCE">
        <w:rPr>
          <w:rFonts w:ascii="Times New Roman" w:hAnsi="Times New Roman" w:cs="Times New Roman"/>
          <w:i/>
          <w:sz w:val="24"/>
          <w:szCs w:val="24"/>
        </w:rPr>
        <w:t>jednotlivcom a neziskovým právnickým osobám</w:t>
      </w:r>
      <w:r>
        <w:rPr>
          <w:rFonts w:ascii="Times New Roman" w:hAnsi="Times New Roman" w:cs="Times New Roman"/>
          <w:i/>
          <w:sz w:val="24"/>
          <w:szCs w:val="24"/>
        </w:rPr>
        <w:t xml:space="preserve"> – </w:t>
      </w:r>
      <w:r w:rsidR="00EF6121">
        <w:rPr>
          <w:rFonts w:ascii="Times New Roman" w:hAnsi="Times New Roman" w:cs="Times New Roman"/>
          <w:i/>
          <w:sz w:val="24"/>
          <w:szCs w:val="24"/>
        </w:rPr>
        <w:t>69,30</w:t>
      </w:r>
      <w:r>
        <w:rPr>
          <w:rFonts w:ascii="Times New Roman" w:hAnsi="Times New Roman" w:cs="Times New Roman"/>
          <w:i/>
          <w:sz w:val="24"/>
          <w:szCs w:val="24"/>
        </w:rPr>
        <w:t xml:space="preserve"> €</w:t>
      </w:r>
    </w:p>
    <w:p w:rsidR="00AC06DA" w:rsidRDefault="00AC06DA" w:rsidP="004768CC">
      <w:pPr>
        <w:spacing w:after="0" w:line="276" w:lineRule="auto"/>
        <w:jc w:val="both"/>
        <w:rPr>
          <w:rFonts w:ascii="Times New Roman" w:hAnsi="Times New Roman" w:cs="Times New Roman"/>
          <w:sz w:val="24"/>
          <w:szCs w:val="24"/>
        </w:rPr>
      </w:pPr>
    </w:p>
    <w:p w:rsidR="004D14D3" w:rsidRPr="004768CC" w:rsidRDefault="004D14D3" w:rsidP="004768CC">
      <w:pPr>
        <w:spacing w:after="0" w:line="276" w:lineRule="auto"/>
        <w:jc w:val="both"/>
        <w:rPr>
          <w:rFonts w:ascii="Times New Roman" w:hAnsi="Times New Roman" w:cs="Times New Roman"/>
          <w:sz w:val="24"/>
          <w:szCs w:val="24"/>
        </w:rPr>
      </w:pPr>
    </w:p>
    <w:p w:rsidR="00F11EE9" w:rsidRPr="00634CAE" w:rsidRDefault="005105B1" w:rsidP="001A30B2">
      <w:pPr>
        <w:tabs>
          <w:tab w:val="left" w:pos="3045"/>
        </w:tabs>
        <w:spacing w:after="0" w:line="240" w:lineRule="auto"/>
        <w:rPr>
          <w:rFonts w:ascii="Times New Roman" w:hAnsi="Times New Roman" w:cs="Times New Roman"/>
          <w:b/>
          <w:sz w:val="24"/>
          <w:szCs w:val="24"/>
        </w:rPr>
      </w:pPr>
      <w:r>
        <w:rPr>
          <w:rFonts w:ascii="Times New Roman" w:hAnsi="Times New Roman" w:cs="Times New Roman"/>
          <w:b/>
          <w:sz w:val="24"/>
          <w:szCs w:val="24"/>
        </w:rPr>
        <w:t>08.2.0.</w:t>
      </w:r>
      <w:r w:rsidR="00C05B2B" w:rsidRPr="00634CAE">
        <w:rPr>
          <w:rFonts w:ascii="Times New Roman" w:hAnsi="Times New Roman" w:cs="Times New Roman"/>
          <w:b/>
          <w:sz w:val="24"/>
          <w:szCs w:val="24"/>
        </w:rPr>
        <w:t xml:space="preserve"> Ostatné kultúrne služby vrátane kultúrnych domov</w:t>
      </w:r>
    </w:p>
    <w:p w:rsidR="00C05B2B" w:rsidRDefault="00B5643F" w:rsidP="00B5643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05B2B">
        <w:rPr>
          <w:rFonts w:ascii="Times New Roman" w:hAnsi="Times New Roman" w:cs="Times New Roman"/>
          <w:sz w:val="24"/>
          <w:szCs w:val="24"/>
        </w:rPr>
        <w:t>Ide o výdavky na prevádzku a údržbu kultúrneho domu – nákup materiálu, e</w:t>
      </w:r>
      <w:r w:rsidR="002C4BA4">
        <w:rPr>
          <w:rFonts w:ascii="Times New Roman" w:hAnsi="Times New Roman" w:cs="Times New Roman"/>
          <w:sz w:val="24"/>
          <w:szCs w:val="24"/>
        </w:rPr>
        <w:t>lektrická energia, voda, údržba</w:t>
      </w:r>
      <w:r w:rsidR="009552A6">
        <w:rPr>
          <w:rFonts w:ascii="Times New Roman" w:hAnsi="Times New Roman" w:cs="Times New Roman"/>
          <w:sz w:val="24"/>
          <w:szCs w:val="24"/>
        </w:rPr>
        <w:t>, prac. dohody.</w:t>
      </w:r>
      <w:r w:rsidR="005105B1">
        <w:rPr>
          <w:rFonts w:ascii="Times New Roman" w:hAnsi="Times New Roman" w:cs="Times New Roman"/>
          <w:sz w:val="24"/>
          <w:szCs w:val="24"/>
        </w:rPr>
        <w:t xml:space="preserve"> Ďalej o výdavky na organizovanie kultúrnych podujatí –</w:t>
      </w:r>
      <w:r w:rsidR="009552A6">
        <w:rPr>
          <w:rFonts w:ascii="Times New Roman" w:hAnsi="Times New Roman" w:cs="Times New Roman"/>
          <w:sz w:val="24"/>
          <w:szCs w:val="24"/>
        </w:rPr>
        <w:t xml:space="preserve"> napr. </w:t>
      </w:r>
      <w:r w:rsidR="005105B1">
        <w:rPr>
          <w:rFonts w:ascii="Times New Roman" w:hAnsi="Times New Roman" w:cs="Times New Roman"/>
          <w:sz w:val="24"/>
          <w:szCs w:val="24"/>
        </w:rPr>
        <w:t>Fašiangy, Mikuláš</w:t>
      </w:r>
      <w:r w:rsidR="004D14D3">
        <w:rPr>
          <w:rFonts w:ascii="Times New Roman" w:hAnsi="Times New Roman" w:cs="Times New Roman"/>
          <w:sz w:val="24"/>
          <w:szCs w:val="24"/>
        </w:rPr>
        <w:t>, posvätenie adventného venca</w:t>
      </w:r>
      <w:r w:rsidR="00D02057">
        <w:rPr>
          <w:rFonts w:ascii="Times New Roman" w:hAnsi="Times New Roman" w:cs="Times New Roman"/>
          <w:sz w:val="24"/>
          <w:szCs w:val="24"/>
        </w:rPr>
        <w:t>, zájazd</w:t>
      </w:r>
      <w:r w:rsidR="00EF6121">
        <w:rPr>
          <w:rFonts w:ascii="Times New Roman" w:hAnsi="Times New Roman" w:cs="Times New Roman"/>
          <w:sz w:val="24"/>
          <w:szCs w:val="24"/>
        </w:rPr>
        <w:t>y na koncerty, divadlo...</w:t>
      </w:r>
      <w:r w:rsidR="004D14D3">
        <w:rPr>
          <w:rFonts w:ascii="Times New Roman" w:hAnsi="Times New Roman" w:cs="Times New Roman"/>
          <w:sz w:val="24"/>
          <w:szCs w:val="24"/>
        </w:rPr>
        <w:t>.</w:t>
      </w:r>
    </w:p>
    <w:p w:rsidR="001A30B2" w:rsidRDefault="001A30B2" w:rsidP="001A30B2">
      <w:pPr>
        <w:tabs>
          <w:tab w:val="left" w:pos="3045"/>
        </w:tabs>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C05B2B" w:rsidRPr="008E0F0E" w:rsidTr="005105B1">
        <w:tc>
          <w:tcPr>
            <w:tcW w:w="3823" w:type="dxa"/>
            <w:shd w:val="clear" w:color="auto" w:fill="C5E0B3" w:themeFill="accent6" w:themeFillTint="66"/>
            <w:vAlign w:val="center"/>
          </w:tcPr>
          <w:p w:rsidR="00C05B2B" w:rsidRPr="008E0F0E" w:rsidRDefault="00C05B2B" w:rsidP="005105B1">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C05B2B" w:rsidRPr="008E0F0E" w:rsidRDefault="00C05B2B"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C05B2B" w:rsidRPr="008E0F0E" w:rsidRDefault="00C05B2B"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C05B2B" w:rsidRPr="008E0F0E" w:rsidRDefault="00C05B2B" w:rsidP="004D14D3">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00EF6121">
              <w:rPr>
                <w:rFonts w:ascii="Times New Roman" w:hAnsi="Times New Roman" w:cs="Times New Roman"/>
                <w:sz w:val="20"/>
                <w:szCs w:val="20"/>
              </w:rPr>
              <w:t>31.12.2020</w:t>
            </w:r>
          </w:p>
        </w:tc>
        <w:tc>
          <w:tcPr>
            <w:tcW w:w="1270" w:type="dxa"/>
            <w:shd w:val="clear" w:color="auto" w:fill="C5E0B3" w:themeFill="accent6" w:themeFillTint="66"/>
            <w:vAlign w:val="center"/>
          </w:tcPr>
          <w:p w:rsidR="00C05B2B" w:rsidRPr="008E0F0E" w:rsidRDefault="00C05B2B"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C05B2B" w:rsidRPr="008E0F0E" w:rsidTr="00634CAE">
        <w:tc>
          <w:tcPr>
            <w:tcW w:w="3823" w:type="dxa"/>
          </w:tcPr>
          <w:p w:rsidR="00C05B2B" w:rsidRPr="008E0F0E" w:rsidRDefault="00C05B2B"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C05B2B" w:rsidRPr="008E0F0E" w:rsidRDefault="00EF6121" w:rsidP="004D14D3">
            <w:pPr>
              <w:spacing w:line="276" w:lineRule="auto"/>
              <w:jc w:val="right"/>
              <w:rPr>
                <w:rFonts w:ascii="Times New Roman" w:hAnsi="Times New Roman" w:cs="Times New Roman"/>
                <w:sz w:val="20"/>
                <w:szCs w:val="20"/>
              </w:rPr>
            </w:pPr>
            <w:r>
              <w:rPr>
                <w:rFonts w:ascii="Times New Roman" w:hAnsi="Times New Roman" w:cs="Times New Roman"/>
                <w:sz w:val="20"/>
                <w:szCs w:val="20"/>
              </w:rPr>
              <w:t>5 750,00</w:t>
            </w:r>
          </w:p>
        </w:tc>
        <w:tc>
          <w:tcPr>
            <w:tcW w:w="1163" w:type="dxa"/>
          </w:tcPr>
          <w:p w:rsidR="00C05B2B" w:rsidRPr="008E0F0E" w:rsidRDefault="00EF6121"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2 750,00</w:t>
            </w:r>
          </w:p>
        </w:tc>
        <w:tc>
          <w:tcPr>
            <w:tcW w:w="1560" w:type="dxa"/>
          </w:tcPr>
          <w:p w:rsidR="00C05B2B" w:rsidRPr="008E0F0E" w:rsidRDefault="00EF6121" w:rsidP="004D14D3">
            <w:pPr>
              <w:spacing w:line="276" w:lineRule="auto"/>
              <w:jc w:val="right"/>
              <w:rPr>
                <w:rFonts w:ascii="Times New Roman" w:hAnsi="Times New Roman" w:cs="Times New Roman"/>
                <w:sz w:val="20"/>
                <w:szCs w:val="20"/>
              </w:rPr>
            </w:pPr>
            <w:r>
              <w:rPr>
                <w:rFonts w:ascii="Times New Roman" w:hAnsi="Times New Roman" w:cs="Times New Roman"/>
                <w:sz w:val="20"/>
                <w:szCs w:val="20"/>
              </w:rPr>
              <w:t>1 551,67</w:t>
            </w:r>
          </w:p>
        </w:tc>
        <w:tc>
          <w:tcPr>
            <w:tcW w:w="1270" w:type="dxa"/>
          </w:tcPr>
          <w:p w:rsidR="00C05B2B" w:rsidRPr="008E0F0E" w:rsidRDefault="00EF6121"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56,42</w:t>
            </w:r>
          </w:p>
        </w:tc>
      </w:tr>
    </w:tbl>
    <w:p w:rsidR="00174E12" w:rsidRDefault="00174E12" w:rsidP="00210915">
      <w:pPr>
        <w:tabs>
          <w:tab w:val="left" w:pos="3045"/>
        </w:tabs>
        <w:rPr>
          <w:rFonts w:ascii="Times New Roman" w:hAnsi="Times New Roman" w:cs="Times New Roman"/>
          <w:sz w:val="24"/>
          <w:szCs w:val="24"/>
        </w:rPr>
      </w:pPr>
    </w:p>
    <w:p w:rsidR="005105B1" w:rsidRPr="000A75AE" w:rsidRDefault="005105B1" w:rsidP="00C05B2B">
      <w:pPr>
        <w:spacing w:after="0" w:line="276" w:lineRule="auto"/>
        <w:jc w:val="both"/>
        <w:rPr>
          <w:rFonts w:ascii="Times New Roman" w:hAnsi="Times New Roman" w:cs="Times New Roman"/>
          <w:sz w:val="24"/>
          <w:szCs w:val="24"/>
        </w:rPr>
      </w:pPr>
      <w:r w:rsidRPr="005105B1">
        <w:rPr>
          <w:rFonts w:ascii="Times New Roman" w:hAnsi="Times New Roman" w:cs="Times New Roman"/>
          <w:sz w:val="24"/>
          <w:szCs w:val="24"/>
        </w:rPr>
        <w:t>z toho:</w:t>
      </w:r>
    </w:p>
    <w:p w:rsidR="00C05B2B" w:rsidRPr="007C1A20" w:rsidRDefault="00C05B2B" w:rsidP="00C05B2B">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Pr>
          <w:rFonts w:ascii="Times New Roman" w:hAnsi="Times New Roman" w:cs="Times New Roman"/>
          <w:i/>
          <w:sz w:val="24"/>
          <w:szCs w:val="24"/>
        </w:rPr>
        <w:t xml:space="preserve"> </w:t>
      </w:r>
      <w:r w:rsidR="00EF6121">
        <w:rPr>
          <w:rFonts w:ascii="Times New Roman" w:hAnsi="Times New Roman" w:cs="Times New Roman"/>
          <w:i/>
          <w:sz w:val="24"/>
          <w:szCs w:val="24"/>
        </w:rPr>
        <w:t>1 551,67</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C05B2B" w:rsidRPr="00C05B2B" w:rsidRDefault="00C05B2B" w:rsidP="00C05B2B">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 toho:</w:t>
      </w:r>
      <w:r>
        <w:rPr>
          <w:rFonts w:ascii="Times New Roman" w:hAnsi="Times New Roman" w:cs="Times New Roman"/>
          <w:sz w:val="24"/>
          <w:szCs w:val="24"/>
        </w:rPr>
        <w:tab/>
      </w:r>
      <w:r w:rsidRPr="004768CC">
        <w:rPr>
          <w:rFonts w:ascii="Times New Roman" w:hAnsi="Times New Roman" w:cs="Times New Roman"/>
          <w:i/>
          <w:sz w:val="24"/>
          <w:szCs w:val="24"/>
        </w:rPr>
        <w:t>63</w:t>
      </w:r>
      <w:r>
        <w:rPr>
          <w:rFonts w:ascii="Times New Roman" w:hAnsi="Times New Roman" w:cs="Times New Roman"/>
          <w:i/>
          <w:sz w:val="24"/>
          <w:szCs w:val="24"/>
        </w:rPr>
        <w:t>2</w:t>
      </w:r>
      <w:r w:rsidRPr="004768CC">
        <w:rPr>
          <w:rFonts w:ascii="Times New Roman" w:hAnsi="Times New Roman" w:cs="Times New Roman"/>
          <w:i/>
          <w:sz w:val="24"/>
          <w:szCs w:val="24"/>
        </w:rPr>
        <w:t xml:space="preserve"> </w:t>
      </w:r>
      <w:r>
        <w:rPr>
          <w:rFonts w:ascii="Times New Roman" w:hAnsi="Times New Roman" w:cs="Times New Roman"/>
          <w:i/>
          <w:sz w:val="24"/>
          <w:szCs w:val="24"/>
        </w:rPr>
        <w:t>Energie, voda, komunikácie</w:t>
      </w:r>
      <w:r w:rsidRPr="004768CC">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EF6121">
        <w:rPr>
          <w:rFonts w:ascii="Times New Roman" w:hAnsi="Times New Roman" w:cs="Times New Roman"/>
          <w:i/>
          <w:sz w:val="24"/>
          <w:szCs w:val="24"/>
        </w:rPr>
        <w:t>705,96</w:t>
      </w:r>
      <w:r w:rsidRPr="004768CC">
        <w:rPr>
          <w:rFonts w:ascii="Times New Roman" w:hAnsi="Times New Roman" w:cs="Times New Roman"/>
          <w:i/>
          <w:sz w:val="24"/>
          <w:szCs w:val="24"/>
        </w:rPr>
        <w:t xml:space="preserve"> €</w:t>
      </w:r>
      <w:r>
        <w:rPr>
          <w:rFonts w:ascii="Times New Roman" w:hAnsi="Times New Roman" w:cs="Times New Roman"/>
          <w:i/>
          <w:sz w:val="24"/>
          <w:szCs w:val="24"/>
        </w:rPr>
        <w:tab/>
      </w:r>
    </w:p>
    <w:p w:rsidR="000A75AE" w:rsidRDefault="00C05B2B" w:rsidP="000A75AE">
      <w:pPr>
        <w:spacing w:after="0" w:line="276" w:lineRule="auto"/>
        <w:ind w:left="708" w:firstLine="708"/>
        <w:jc w:val="both"/>
        <w:rPr>
          <w:rFonts w:ascii="Times New Roman" w:hAnsi="Times New Roman" w:cs="Times New Roman"/>
          <w:i/>
          <w:sz w:val="24"/>
          <w:szCs w:val="24"/>
        </w:rPr>
      </w:pPr>
      <w:r w:rsidRPr="000076DD">
        <w:rPr>
          <w:rFonts w:ascii="Times New Roman" w:hAnsi="Times New Roman" w:cs="Times New Roman"/>
          <w:i/>
          <w:sz w:val="24"/>
          <w:szCs w:val="24"/>
        </w:rPr>
        <w:t xml:space="preserve">633 Materiál </w:t>
      </w:r>
      <w:r>
        <w:rPr>
          <w:rFonts w:ascii="Times New Roman" w:hAnsi="Times New Roman" w:cs="Times New Roman"/>
          <w:i/>
          <w:sz w:val="24"/>
          <w:szCs w:val="24"/>
        </w:rPr>
        <w:t>–</w:t>
      </w:r>
      <w:r w:rsidR="00634CAE">
        <w:rPr>
          <w:rFonts w:ascii="Times New Roman" w:hAnsi="Times New Roman" w:cs="Times New Roman"/>
          <w:i/>
          <w:sz w:val="24"/>
          <w:szCs w:val="24"/>
        </w:rPr>
        <w:t xml:space="preserve"> </w:t>
      </w:r>
      <w:r w:rsidR="00EF6121">
        <w:rPr>
          <w:rFonts w:ascii="Times New Roman" w:hAnsi="Times New Roman" w:cs="Times New Roman"/>
          <w:i/>
          <w:sz w:val="24"/>
          <w:szCs w:val="24"/>
        </w:rPr>
        <w:t>372,22</w:t>
      </w:r>
      <w:r w:rsidR="000A75AE">
        <w:rPr>
          <w:rFonts w:ascii="Times New Roman" w:hAnsi="Times New Roman" w:cs="Times New Roman"/>
          <w:i/>
          <w:sz w:val="24"/>
          <w:szCs w:val="24"/>
        </w:rPr>
        <w:t xml:space="preserve"> €</w:t>
      </w:r>
    </w:p>
    <w:p w:rsidR="00D02057" w:rsidRDefault="00D02057" w:rsidP="000A75AE">
      <w:pPr>
        <w:spacing w:after="0" w:line="276" w:lineRule="auto"/>
        <w:ind w:left="708" w:firstLine="708"/>
        <w:jc w:val="both"/>
        <w:rPr>
          <w:rFonts w:ascii="Times New Roman" w:hAnsi="Times New Roman" w:cs="Times New Roman"/>
          <w:i/>
          <w:sz w:val="24"/>
          <w:szCs w:val="24"/>
        </w:rPr>
      </w:pPr>
      <w:r>
        <w:rPr>
          <w:rFonts w:ascii="Times New Roman" w:hAnsi="Times New Roman" w:cs="Times New Roman"/>
          <w:i/>
          <w:sz w:val="24"/>
          <w:szCs w:val="24"/>
        </w:rPr>
        <w:t>63</w:t>
      </w:r>
      <w:r w:rsidR="00EF6121">
        <w:rPr>
          <w:rFonts w:ascii="Times New Roman" w:hAnsi="Times New Roman" w:cs="Times New Roman"/>
          <w:i/>
          <w:sz w:val="24"/>
          <w:szCs w:val="24"/>
        </w:rPr>
        <w:t>5</w:t>
      </w:r>
      <w:r>
        <w:rPr>
          <w:rFonts w:ascii="Times New Roman" w:hAnsi="Times New Roman" w:cs="Times New Roman"/>
          <w:i/>
          <w:sz w:val="24"/>
          <w:szCs w:val="24"/>
        </w:rPr>
        <w:t xml:space="preserve"> </w:t>
      </w:r>
      <w:r w:rsidR="00EF6121">
        <w:rPr>
          <w:rFonts w:ascii="Times New Roman" w:hAnsi="Times New Roman" w:cs="Times New Roman"/>
          <w:i/>
          <w:sz w:val="24"/>
          <w:szCs w:val="24"/>
        </w:rPr>
        <w:t>Rutinná a štandardná údržba</w:t>
      </w:r>
      <w:r>
        <w:rPr>
          <w:rFonts w:ascii="Times New Roman" w:hAnsi="Times New Roman" w:cs="Times New Roman"/>
          <w:i/>
          <w:sz w:val="24"/>
          <w:szCs w:val="24"/>
        </w:rPr>
        <w:t xml:space="preserve"> – </w:t>
      </w:r>
      <w:r w:rsidR="00EF6121">
        <w:rPr>
          <w:rFonts w:ascii="Times New Roman" w:hAnsi="Times New Roman" w:cs="Times New Roman"/>
          <w:i/>
          <w:sz w:val="24"/>
          <w:szCs w:val="24"/>
        </w:rPr>
        <w:t>17,70</w:t>
      </w:r>
      <w:r>
        <w:rPr>
          <w:rFonts w:ascii="Times New Roman" w:hAnsi="Times New Roman" w:cs="Times New Roman"/>
          <w:i/>
          <w:sz w:val="24"/>
          <w:szCs w:val="24"/>
        </w:rPr>
        <w:t xml:space="preserve"> €</w:t>
      </w:r>
    </w:p>
    <w:p w:rsidR="00C05B2B" w:rsidRDefault="00C05B2B" w:rsidP="000A75AE">
      <w:pPr>
        <w:spacing w:after="0" w:line="276" w:lineRule="auto"/>
        <w:ind w:left="708" w:firstLine="708"/>
        <w:jc w:val="both"/>
        <w:rPr>
          <w:rFonts w:ascii="Times New Roman" w:hAnsi="Times New Roman" w:cs="Times New Roman"/>
          <w:i/>
          <w:sz w:val="24"/>
          <w:szCs w:val="24"/>
        </w:rPr>
      </w:pPr>
      <w:r w:rsidRPr="000076DD">
        <w:rPr>
          <w:rFonts w:ascii="Times New Roman" w:hAnsi="Times New Roman" w:cs="Times New Roman"/>
          <w:i/>
          <w:sz w:val="24"/>
          <w:szCs w:val="24"/>
        </w:rPr>
        <w:t xml:space="preserve">637 Služby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EF6121">
        <w:rPr>
          <w:rFonts w:ascii="Times New Roman" w:hAnsi="Times New Roman" w:cs="Times New Roman"/>
          <w:i/>
          <w:sz w:val="24"/>
          <w:szCs w:val="24"/>
        </w:rPr>
        <w:t>455,79</w:t>
      </w:r>
      <w:r w:rsidR="00D02057">
        <w:rPr>
          <w:rFonts w:ascii="Times New Roman" w:hAnsi="Times New Roman" w:cs="Times New Roman"/>
          <w:i/>
          <w:sz w:val="24"/>
          <w:szCs w:val="24"/>
        </w:rPr>
        <w:t xml:space="preserve"> </w:t>
      </w:r>
      <w:r>
        <w:rPr>
          <w:rFonts w:ascii="Times New Roman" w:hAnsi="Times New Roman" w:cs="Times New Roman"/>
          <w:i/>
          <w:sz w:val="24"/>
          <w:szCs w:val="24"/>
        </w:rPr>
        <w:t>€</w:t>
      </w:r>
    </w:p>
    <w:p w:rsidR="00634CAE" w:rsidRDefault="00634CAE" w:rsidP="00C05B2B">
      <w:pPr>
        <w:tabs>
          <w:tab w:val="left" w:pos="3045"/>
        </w:tabs>
        <w:rPr>
          <w:rFonts w:ascii="Times New Roman" w:hAnsi="Times New Roman" w:cs="Times New Roman"/>
          <w:i/>
          <w:sz w:val="24"/>
          <w:szCs w:val="24"/>
        </w:rPr>
      </w:pPr>
    </w:p>
    <w:p w:rsidR="00634CAE" w:rsidRPr="00634CAE" w:rsidRDefault="00634CAE" w:rsidP="001A30B2">
      <w:pPr>
        <w:tabs>
          <w:tab w:val="left" w:pos="3045"/>
        </w:tabs>
        <w:spacing w:after="0" w:line="240" w:lineRule="auto"/>
        <w:rPr>
          <w:rFonts w:ascii="Times New Roman" w:hAnsi="Times New Roman" w:cs="Times New Roman"/>
          <w:b/>
          <w:sz w:val="24"/>
          <w:szCs w:val="24"/>
        </w:rPr>
      </w:pPr>
      <w:r w:rsidRPr="00634CAE">
        <w:rPr>
          <w:rFonts w:ascii="Times New Roman" w:hAnsi="Times New Roman" w:cs="Times New Roman"/>
          <w:b/>
          <w:sz w:val="24"/>
          <w:szCs w:val="24"/>
        </w:rPr>
        <w:t>08.3.0 Vysielacie a vydavateľské služby</w:t>
      </w:r>
    </w:p>
    <w:p w:rsidR="00634CAE" w:rsidRDefault="00B5643F" w:rsidP="00B5643F">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34CAE">
        <w:rPr>
          <w:rFonts w:ascii="Times New Roman" w:hAnsi="Times New Roman" w:cs="Times New Roman"/>
          <w:sz w:val="24"/>
          <w:szCs w:val="24"/>
        </w:rPr>
        <w:t>Ide o výdavky na prevádzku a údržbu miestneho rozhlasu</w:t>
      </w:r>
      <w:r w:rsidR="004E0A52">
        <w:rPr>
          <w:rFonts w:ascii="Times New Roman" w:hAnsi="Times New Roman" w:cs="Times New Roman"/>
          <w:sz w:val="24"/>
          <w:szCs w:val="24"/>
        </w:rPr>
        <w:t xml:space="preserve"> – 2020</w:t>
      </w:r>
      <w:r w:rsidR="00D02057">
        <w:rPr>
          <w:rFonts w:ascii="Times New Roman" w:hAnsi="Times New Roman" w:cs="Times New Roman"/>
          <w:sz w:val="24"/>
          <w:szCs w:val="24"/>
        </w:rPr>
        <w:t xml:space="preserve"> výmena batérie.</w:t>
      </w:r>
    </w:p>
    <w:p w:rsidR="00634CAE" w:rsidRDefault="00634CAE" w:rsidP="00C05B2B">
      <w:pPr>
        <w:tabs>
          <w:tab w:val="left" w:pos="3045"/>
        </w:tabs>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634CAE" w:rsidRPr="008E0F0E" w:rsidTr="005105B1">
        <w:tc>
          <w:tcPr>
            <w:tcW w:w="3823" w:type="dxa"/>
            <w:shd w:val="clear" w:color="auto" w:fill="C5E0B3" w:themeFill="accent6" w:themeFillTint="66"/>
            <w:vAlign w:val="center"/>
          </w:tcPr>
          <w:p w:rsidR="00634CAE" w:rsidRPr="008E0F0E" w:rsidRDefault="00634CAE" w:rsidP="005105B1">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634CAE" w:rsidRPr="008E0F0E" w:rsidRDefault="00634CAE"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634CAE" w:rsidRPr="008E0F0E" w:rsidRDefault="00634CAE"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634CAE" w:rsidRPr="008E0F0E" w:rsidRDefault="00634CAE" w:rsidP="00D0205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004E0A52">
              <w:rPr>
                <w:rFonts w:ascii="Times New Roman" w:hAnsi="Times New Roman" w:cs="Times New Roman"/>
                <w:sz w:val="20"/>
                <w:szCs w:val="20"/>
              </w:rPr>
              <w:t>31.12.2020</w:t>
            </w:r>
          </w:p>
        </w:tc>
        <w:tc>
          <w:tcPr>
            <w:tcW w:w="1270" w:type="dxa"/>
            <w:shd w:val="clear" w:color="auto" w:fill="C5E0B3" w:themeFill="accent6" w:themeFillTint="66"/>
            <w:vAlign w:val="center"/>
          </w:tcPr>
          <w:p w:rsidR="00634CAE" w:rsidRPr="008E0F0E" w:rsidRDefault="00634CAE"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634CAE" w:rsidRPr="008E0F0E" w:rsidTr="00634CAE">
        <w:tc>
          <w:tcPr>
            <w:tcW w:w="3823" w:type="dxa"/>
          </w:tcPr>
          <w:p w:rsidR="00634CAE" w:rsidRPr="008E0F0E" w:rsidRDefault="00634CAE" w:rsidP="00634CAE">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634CAE" w:rsidRPr="008E0F0E" w:rsidRDefault="00D02057"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200</w:t>
            </w:r>
            <w:r w:rsidR="00D100C7">
              <w:rPr>
                <w:rFonts w:ascii="Times New Roman" w:hAnsi="Times New Roman" w:cs="Times New Roman"/>
                <w:sz w:val="20"/>
                <w:szCs w:val="20"/>
              </w:rPr>
              <w:t>,00</w:t>
            </w:r>
          </w:p>
        </w:tc>
        <w:tc>
          <w:tcPr>
            <w:tcW w:w="1163" w:type="dxa"/>
          </w:tcPr>
          <w:p w:rsidR="00634CAE" w:rsidRPr="008E0F0E" w:rsidRDefault="004E0A52"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4</w:t>
            </w:r>
            <w:r w:rsidR="00D02057">
              <w:rPr>
                <w:rFonts w:ascii="Times New Roman" w:hAnsi="Times New Roman" w:cs="Times New Roman"/>
                <w:sz w:val="20"/>
                <w:szCs w:val="20"/>
              </w:rPr>
              <w:t>00</w:t>
            </w:r>
            <w:r w:rsidR="00D100C7">
              <w:rPr>
                <w:rFonts w:ascii="Times New Roman" w:hAnsi="Times New Roman" w:cs="Times New Roman"/>
                <w:sz w:val="20"/>
                <w:szCs w:val="20"/>
              </w:rPr>
              <w:t>,00</w:t>
            </w:r>
          </w:p>
        </w:tc>
        <w:tc>
          <w:tcPr>
            <w:tcW w:w="1560" w:type="dxa"/>
          </w:tcPr>
          <w:p w:rsidR="00634CAE" w:rsidRPr="008E0F0E" w:rsidRDefault="004E0A52"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65,21</w:t>
            </w:r>
          </w:p>
        </w:tc>
        <w:tc>
          <w:tcPr>
            <w:tcW w:w="1270" w:type="dxa"/>
          </w:tcPr>
          <w:p w:rsidR="00634CAE" w:rsidRPr="008E0F0E" w:rsidRDefault="004E0A52"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16,30</w:t>
            </w:r>
          </w:p>
        </w:tc>
      </w:tr>
      <w:tr w:rsidR="004E0A52" w:rsidRPr="008E0F0E" w:rsidTr="004E0A52">
        <w:tc>
          <w:tcPr>
            <w:tcW w:w="3823" w:type="dxa"/>
          </w:tcPr>
          <w:p w:rsidR="004E0A52" w:rsidRDefault="004E0A52" w:rsidP="00634CAE">
            <w:pPr>
              <w:spacing w:line="276" w:lineRule="auto"/>
              <w:rPr>
                <w:rFonts w:ascii="Times New Roman" w:hAnsi="Times New Roman" w:cs="Times New Roman"/>
                <w:sz w:val="20"/>
                <w:szCs w:val="20"/>
              </w:rPr>
            </w:pPr>
            <w:r>
              <w:rPr>
                <w:rFonts w:ascii="Times New Roman" w:hAnsi="Times New Roman" w:cs="Times New Roman"/>
                <w:sz w:val="20"/>
                <w:szCs w:val="20"/>
              </w:rPr>
              <w:t>20 – štátne finančná aktíva – návratná finančná výpomoc</w:t>
            </w:r>
          </w:p>
        </w:tc>
        <w:tc>
          <w:tcPr>
            <w:tcW w:w="1246" w:type="dxa"/>
            <w:vAlign w:val="center"/>
          </w:tcPr>
          <w:p w:rsidR="004E0A52" w:rsidRDefault="004E0A52"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vAlign w:val="center"/>
          </w:tcPr>
          <w:p w:rsidR="004E0A52" w:rsidRDefault="004E0A52"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221,00</w:t>
            </w:r>
          </w:p>
        </w:tc>
        <w:tc>
          <w:tcPr>
            <w:tcW w:w="1560" w:type="dxa"/>
            <w:vAlign w:val="center"/>
          </w:tcPr>
          <w:p w:rsidR="004E0A52" w:rsidRDefault="004E0A52"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220,75</w:t>
            </w:r>
          </w:p>
        </w:tc>
        <w:tc>
          <w:tcPr>
            <w:tcW w:w="1270" w:type="dxa"/>
            <w:vAlign w:val="center"/>
          </w:tcPr>
          <w:p w:rsidR="004E0A52" w:rsidRDefault="004E0A52"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99,89</w:t>
            </w:r>
          </w:p>
        </w:tc>
      </w:tr>
      <w:tr w:rsidR="004E0A52" w:rsidRPr="008E0F0E" w:rsidTr="00634CAE">
        <w:tc>
          <w:tcPr>
            <w:tcW w:w="3823" w:type="dxa"/>
          </w:tcPr>
          <w:p w:rsidR="004E0A52" w:rsidRDefault="004E0A52" w:rsidP="00634CAE">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246" w:type="dxa"/>
          </w:tcPr>
          <w:p w:rsidR="004E0A52" w:rsidRDefault="004E0A52"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200,00</w:t>
            </w:r>
          </w:p>
        </w:tc>
        <w:tc>
          <w:tcPr>
            <w:tcW w:w="1163" w:type="dxa"/>
          </w:tcPr>
          <w:p w:rsidR="004E0A52" w:rsidRDefault="004E0A52"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621,00</w:t>
            </w:r>
          </w:p>
        </w:tc>
        <w:tc>
          <w:tcPr>
            <w:tcW w:w="1560" w:type="dxa"/>
          </w:tcPr>
          <w:p w:rsidR="004E0A52" w:rsidRDefault="004E0A52"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285,96</w:t>
            </w:r>
          </w:p>
        </w:tc>
        <w:tc>
          <w:tcPr>
            <w:tcW w:w="1270" w:type="dxa"/>
          </w:tcPr>
          <w:p w:rsidR="004E0A52" w:rsidRDefault="004E0A52" w:rsidP="00634CAE">
            <w:pPr>
              <w:spacing w:line="276" w:lineRule="auto"/>
              <w:jc w:val="right"/>
              <w:rPr>
                <w:rFonts w:ascii="Times New Roman" w:hAnsi="Times New Roman" w:cs="Times New Roman"/>
                <w:sz w:val="20"/>
                <w:szCs w:val="20"/>
              </w:rPr>
            </w:pPr>
            <w:r>
              <w:rPr>
                <w:rFonts w:ascii="Times New Roman" w:hAnsi="Times New Roman" w:cs="Times New Roman"/>
                <w:sz w:val="20"/>
                <w:szCs w:val="20"/>
              </w:rPr>
              <w:t>46,05</w:t>
            </w:r>
          </w:p>
        </w:tc>
      </w:tr>
    </w:tbl>
    <w:p w:rsidR="004B775E" w:rsidRDefault="004B775E" w:rsidP="00D80F16">
      <w:pPr>
        <w:tabs>
          <w:tab w:val="left" w:pos="3045"/>
        </w:tabs>
        <w:rPr>
          <w:rFonts w:ascii="Times New Roman" w:hAnsi="Times New Roman" w:cs="Times New Roman"/>
          <w:i/>
          <w:sz w:val="24"/>
          <w:szCs w:val="24"/>
        </w:rPr>
      </w:pPr>
    </w:p>
    <w:p w:rsidR="004E0A52" w:rsidRPr="000A75AE" w:rsidRDefault="004E0A52" w:rsidP="004E0A52">
      <w:pPr>
        <w:spacing w:after="0" w:line="276" w:lineRule="auto"/>
        <w:jc w:val="both"/>
        <w:rPr>
          <w:rFonts w:ascii="Times New Roman" w:hAnsi="Times New Roman" w:cs="Times New Roman"/>
          <w:sz w:val="24"/>
          <w:szCs w:val="24"/>
        </w:rPr>
      </w:pPr>
      <w:r w:rsidRPr="005105B1">
        <w:rPr>
          <w:rFonts w:ascii="Times New Roman" w:hAnsi="Times New Roman" w:cs="Times New Roman"/>
          <w:sz w:val="24"/>
          <w:szCs w:val="24"/>
        </w:rPr>
        <w:t>z toho:</w:t>
      </w:r>
    </w:p>
    <w:p w:rsidR="004E0A52" w:rsidRPr="007C1A20" w:rsidRDefault="004E0A52" w:rsidP="004E0A52">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Pr>
          <w:rFonts w:ascii="Times New Roman" w:hAnsi="Times New Roman" w:cs="Times New Roman"/>
          <w:i/>
          <w:sz w:val="24"/>
          <w:szCs w:val="24"/>
        </w:rPr>
        <w:t xml:space="preserve"> 285,96 </w:t>
      </w:r>
      <w:r w:rsidRPr="007C1A20">
        <w:rPr>
          <w:rFonts w:ascii="Times New Roman" w:hAnsi="Times New Roman" w:cs="Times New Roman"/>
          <w:i/>
          <w:sz w:val="24"/>
          <w:szCs w:val="24"/>
        </w:rPr>
        <w:t>€</w:t>
      </w:r>
    </w:p>
    <w:p w:rsidR="004E0A52" w:rsidRDefault="004E0A52" w:rsidP="004E0A52">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 toho:</w:t>
      </w:r>
      <w:r>
        <w:rPr>
          <w:rFonts w:ascii="Times New Roman" w:hAnsi="Times New Roman" w:cs="Times New Roman"/>
          <w:sz w:val="24"/>
          <w:szCs w:val="24"/>
        </w:rPr>
        <w:tab/>
      </w:r>
      <w:r>
        <w:rPr>
          <w:rFonts w:ascii="Times New Roman" w:hAnsi="Times New Roman" w:cs="Times New Roman"/>
          <w:i/>
          <w:sz w:val="24"/>
          <w:szCs w:val="24"/>
        </w:rPr>
        <w:t>635 Rutinná a štandardná údržba – 285,96 €</w:t>
      </w:r>
    </w:p>
    <w:p w:rsidR="004E0A52" w:rsidRDefault="004E0A52" w:rsidP="00D80F16">
      <w:pPr>
        <w:tabs>
          <w:tab w:val="left" w:pos="3045"/>
        </w:tabs>
        <w:rPr>
          <w:rFonts w:ascii="Times New Roman" w:hAnsi="Times New Roman" w:cs="Times New Roman"/>
          <w:i/>
          <w:sz w:val="24"/>
          <w:szCs w:val="24"/>
        </w:rPr>
      </w:pPr>
    </w:p>
    <w:p w:rsidR="00D80F16" w:rsidRDefault="004E0A52" w:rsidP="00D80F16">
      <w:pPr>
        <w:tabs>
          <w:tab w:val="left" w:pos="3045"/>
        </w:tabs>
        <w:rPr>
          <w:rFonts w:ascii="Times New Roman" w:hAnsi="Times New Roman" w:cs="Times New Roman"/>
          <w:i/>
          <w:sz w:val="24"/>
          <w:szCs w:val="24"/>
        </w:rPr>
      </w:pPr>
      <w:r>
        <w:rPr>
          <w:rFonts w:ascii="Times New Roman" w:hAnsi="Times New Roman" w:cs="Times New Roman"/>
          <w:i/>
          <w:sz w:val="24"/>
          <w:szCs w:val="24"/>
        </w:rPr>
        <w:t xml:space="preserve">         </w:t>
      </w:r>
    </w:p>
    <w:p w:rsidR="00D80F16" w:rsidRPr="00D80F16" w:rsidRDefault="00D80F16" w:rsidP="001A30B2">
      <w:pPr>
        <w:tabs>
          <w:tab w:val="left" w:pos="3045"/>
        </w:tabs>
        <w:spacing w:after="0" w:line="240" w:lineRule="auto"/>
        <w:rPr>
          <w:rFonts w:ascii="Times New Roman" w:hAnsi="Times New Roman" w:cs="Times New Roman"/>
          <w:b/>
          <w:sz w:val="24"/>
          <w:szCs w:val="24"/>
        </w:rPr>
      </w:pPr>
      <w:r w:rsidRPr="00D80F16">
        <w:rPr>
          <w:rFonts w:ascii="Times New Roman" w:hAnsi="Times New Roman" w:cs="Times New Roman"/>
          <w:b/>
          <w:sz w:val="24"/>
          <w:szCs w:val="24"/>
        </w:rPr>
        <w:t>08.4.0 Náboženské a iné spoločenské služby</w:t>
      </w:r>
    </w:p>
    <w:p w:rsidR="00D80F16" w:rsidRDefault="00B5643F" w:rsidP="00B5643F">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D80F16">
        <w:rPr>
          <w:rFonts w:ascii="Times New Roman" w:hAnsi="Times New Roman" w:cs="Times New Roman"/>
          <w:sz w:val="24"/>
          <w:szCs w:val="24"/>
        </w:rPr>
        <w:t>Ide o výdavky na prevádzku a údržbu oplotenia cintorína, domu smútku a zariadenia domu smú</w:t>
      </w:r>
      <w:r w:rsidR="00D100C7">
        <w:rPr>
          <w:rFonts w:ascii="Times New Roman" w:hAnsi="Times New Roman" w:cs="Times New Roman"/>
          <w:sz w:val="24"/>
          <w:szCs w:val="24"/>
        </w:rPr>
        <w:t>tku – elektrická energia, voda</w:t>
      </w:r>
      <w:r w:rsidR="005105B1">
        <w:rPr>
          <w:rFonts w:ascii="Times New Roman" w:hAnsi="Times New Roman" w:cs="Times New Roman"/>
          <w:sz w:val="24"/>
          <w:szCs w:val="24"/>
        </w:rPr>
        <w:t>,</w:t>
      </w:r>
      <w:r w:rsidR="00D80F16">
        <w:rPr>
          <w:rFonts w:ascii="Times New Roman" w:hAnsi="Times New Roman" w:cs="Times New Roman"/>
          <w:sz w:val="24"/>
          <w:szCs w:val="24"/>
        </w:rPr>
        <w:t xml:space="preserve"> </w:t>
      </w:r>
      <w:r w:rsidR="00D100C7">
        <w:rPr>
          <w:rFonts w:ascii="Times New Roman" w:hAnsi="Times New Roman" w:cs="Times New Roman"/>
          <w:sz w:val="24"/>
          <w:szCs w:val="24"/>
        </w:rPr>
        <w:t xml:space="preserve">materiál, </w:t>
      </w:r>
      <w:r w:rsidR="00D80F16">
        <w:rPr>
          <w:rFonts w:ascii="Times New Roman" w:hAnsi="Times New Roman" w:cs="Times New Roman"/>
          <w:sz w:val="24"/>
          <w:szCs w:val="24"/>
        </w:rPr>
        <w:t xml:space="preserve">odmeny na základe dohôd o vykonaní </w:t>
      </w:r>
      <w:r w:rsidR="002C4BA4">
        <w:rPr>
          <w:rFonts w:ascii="Times New Roman" w:hAnsi="Times New Roman" w:cs="Times New Roman"/>
          <w:sz w:val="24"/>
          <w:szCs w:val="24"/>
        </w:rPr>
        <w:t>práce</w:t>
      </w:r>
      <w:r w:rsidR="007A5D09">
        <w:rPr>
          <w:rFonts w:ascii="Times New Roman" w:hAnsi="Times New Roman" w:cs="Times New Roman"/>
          <w:sz w:val="24"/>
          <w:szCs w:val="24"/>
        </w:rPr>
        <w:t>, dotácia RKC farnosť Dolný Badín.</w:t>
      </w:r>
    </w:p>
    <w:tbl>
      <w:tblPr>
        <w:tblStyle w:val="Mriekatabuky"/>
        <w:tblW w:w="0" w:type="auto"/>
        <w:tblLook w:val="04A0" w:firstRow="1" w:lastRow="0" w:firstColumn="1" w:lastColumn="0" w:noHBand="0" w:noVBand="1"/>
      </w:tblPr>
      <w:tblGrid>
        <w:gridCol w:w="3823"/>
        <w:gridCol w:w="1246"/>
        <w:gridCol w:w="1163"/>
        <w:gridCol w:w="1560"/>
        <w:gridCol w:w="1270"/>
      </w:tblGrid>
      <w:tr w:rsidR="00D80F16" w:rsidRPr="008E0F0E" w:rsidTr="005105B1">
        <w:tc>
          <w:tcPr>
            <w:tcW w:w="3823" w:type="dxa"/>
            <w:shd w:val="clear" w:color="auto" w:fill="C5E0B3" w:themeFill="accent6" w:themeFillTint="66"/>
            <w:vAlign w:val="center"/>
          </w:tcPr>
          <w:p w:rsidR="00D80F16" w:rsidRPr="008E0F0E" w:rsidRDefault="00D80F16" w:rsidP="005105B1">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D80F16" w:rsidRPr="008E0F0E" w:rsidRDefault="00D80F16"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D80F16" w:rsidRPr="008E0F0E" w:rsidRDefault="00D80F16"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D80F16" w:rsidRPr="008E0F0E" w:rsidRDefault="00D80F16" w:rsidP="00D0205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004E0A52">
              <w:rPr>
                <w:rFonts w:ascii="Times New Roman" w:hAnsi="Times New Roman" w:cs="Times New Roman"/>
                <w:sz w:val="20"/>
                <w:szCs w:val="20"/>
              </w:rPr>
              <w:t>31.12.2020</w:t>
            </w:r>
          </w:p>
        </w:tc>
        <w:tc>
          <w:tcPr>
            <w:tcW w:w="1270" w:type="dxa"/>
            <w:shd w:val="clear" w:color="auto" w:fill="C5E0B3" w:themeFill="accent6" w:themeFillTint="66"/>
            <w:vAlign w:val="center"/>
          </w:tcPr>
          <w:p w:rsidR="00D80F16" w:rsidRPr="008E0F0E" w:rsidRDefault="00D80F16" w:rsidP="005105B1">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D80F16" w:rsidRPr="008E0F0E" w:rsidTr="005F7B9F">
        <w:tc>
          <w:tcPr>
            <w:tcW w:w="3823" w:type="dxa"/>
          </w:tcPr>
          <w:p w:rsidR="00D80F16" w:rsidRPr="008E0F0E" w:rsidRDefault="00D80F16" w:rsidP="005F7B9F">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D80F16" w:rsidRPr="008E0F0E" w:rsidRDefault="004E0A52" w:rsidP="00D02057">
            <w:pPr>
              <w:spacing w:line="276" w:lineRule="auto"/>
              <w:jc w:val="right"/>
              <w:rPr>
                <w:rFonts w:ascii="Times New Roman" w:hAnsi="Times New Roman" w:cs="Times New Roman"/>
                <w:sz w:val="20"/>
                <w:szCs w:val="20"/>
              </w:rPr>
            </w:pPr>
            <w:r>
              <w:rPr>
                <w:rFonts w:ascii="Times New Roman" w:hAnsi="Times New Roman" w:cs="Times New Roman"/>
                <w:sz w:val="20"/>
                <w:szCs w:val="20"/>
              </w:rPr>
              <w:t>3 933,00</w:t>
            </w:r>
          </w:p>
        </w:tc>
        <w:tc>
          <w:tcPr>
            <w:tcW w:w="1163" w:type="dxa"/>
          </w:tcPr>
          <w:p w:rsidR="00D80F16" w:rsidRPr="008E0F0E" w:rsidRDefault="004E0A52" w:rsidP="005F7B9F">
            <w:pPr>
              <w:spacing w:line="276" w:lineRule="auto"/>
              <w:jc w:val="right"/>
              <w:rPr>
                <w:rFonts w:ascii="Times New Roman" w:hAnsi="Times New Roman" w:cs="Times New Roman"/>
                <w:sz w:val="20"/>
                <w:szCs w:val="20"/>
              </w:rPr>
            </w:pPr>
            <w:r>
              <w:rPr>
                <w:rFonts w:ascii="Times New Roman" w:hAnsi="Times New Roman" w:cs="Times New Roman"/>
                <w:sz w:val="20"/>
                <w:szCs w:val="20"/>
              </w:rPr>
              <w:t>4 414,00</w:t>
            </w:r>
          </w:p>
        </w:tc>
        <w:tc>
          <w:tcPr>
            <w:tcW w:w="1560" w:type="dxa"/>
          </w:tcPr>
          <w:p w:rsidR="00D80F16" w:rsidRPr="008E0F0E" w:rsidRDefault="004E0A52" w:rsidP="005F7B9F">
            <w:pPr>
              <w:spacing w:line="276" w:lineRule="auto"/>
              <w:jc w:val="right"/>
              <w:rPr>
                <w:rFonts w:ascii="Times New Roman" w:hAnsi="Times New Roman" w:cs="Times New Roman"/>
                <w:sz w:val="20"/>
                <w:szCs w:val="20"/>
              </w:rPr>
            </w:pPr>
            <w:r>
              <w:rPr>
                <w:rFonts w:ascii="Times New Roman" w:hAnsi="Times New Roman" w:cs="Times New Roman"/>
                <w:sz w:val="20"/>
                <w:szCs w:val="20"/>
              </w:rPr>
              <w:t>1 993,60</w:t>
            </w:r>
          </w:p>
        </w:tc>
        <w:tc>
          <w:tcPr>
            <w:tcW w:w="1270" w:type="dxa"/>
          </w:tcPr>
          <w:p w:rsidR="00D80F16" w:rsidRPr="008E0F0E" w:rsidRDefault="004E0A52" w:rsidP="005F7B9F">
            <w:pPr>
              <w:spacing w:line="276" w:lineRule="auto"/>
              <w:jc w:val="right"/>
              <w:rPr>
                <w:rFonts w:ascii="Times New Roman" w:hAnsi="Times New Roman" w:cs="Times New Roman"/>
                <w:sz w:val="20"/>
                <w:szCs w:val="20"/>
              </w:rPr>
            </w:pPr>
            <w:r>
              <w:rPr>
                <w:rFonts w:ascii="Times New Roman" w:hAnsi="Times New Roman" w:cs="Times New Roman"/>
                <w:sz w:val="20"/>
                <w:szCs w:val="20"/>
              </w:rPr>
              <w:t>45,17</w:t>
            </w:r>
          </w:p>
        </w:tc>
      </w:tr>
    </w:tbl>
    <w:p w:rsidR="00D80F16" w:rsidRDefault="00D80F16" w:rsidP="004F080E">
      <w:pPr>
        <w:tabs>
          <w:tab w:val="left" w:pos="3045"/>
        </w:tabs>
        <w:spacing w:after="0"/>
        <w:jc w:val="both"/>
        <w:rPr>
          <w:rFonts w:ascii="Times New Roman" w:hAnsi="Times New Roman" w:cs="Times New Roman"/>
          <w:sz w:val="16"/>
          <w:szCs w:val="16"/>
        </w:rPr>
      </w:pPr>
    </w:p>
    <w:p w:rsidR="00406417" w:rsidRPr="004F080E" w:rsidRDefault="00406417" w:rsidP="004F080E">
      <w:pPr>
        <w:tabs>
          <w:tab w:val="left" w:pos="3045"/>
        </w:tabs>
        <w:spacing w:after="0"/>
        <w:jc w:val="both"/>
        <w:rPr>
          <w:rFonts w:ascii="Times New Roman" w:hAnsi="Times New Roman" w:cs="Times New Roman"/>
          <w:sz w:val="16"/>
          <w:szCs w:val="16"/>
        </w:rPr>
      </w:pPr>
    </w:p>
    <w:p w:rsidR="00A32A55" w:rsidRDefault="00A32A55" w:rsidP="004F080E">
      <w:pPr>
        <w:spacing w:after="0" w:line="276" w:lineRule="auto"/>
        <w:jc w:val="both"/>
        <w:rPr>
          <w:rFonts w:ascii="Times New Roman" w:hAnsi="Times New Roman" w:cs="Times New Roman"/>
          <w:sz w:val="24"/>
          <w:szCs w:val="24"/>
        </w:rPr>
      </w:pPr>
      <w:r w:rsidRPr="00A32A55">
        <w:rPr>
          <w:rFonts w:ascii="Times New Roman" w:hAnsi="Times New Roman" w:cs="Times New Roman"/>
          <w:sz w:val="24"/>
          <w:szCs w:val="24"/>
        </w:rPr>
        <w:lastRenderedPageBreak/>
        <w:t>z</w:t>
      </w:r>
      <w:r w:rsidR="00AC06DA">
        <w:rPr>
          <w:rFonts w:ascii="Times New Roman" w:hAnsi="Times New Roman" w:cs="Times New Roman"/>
          <w:sz w:val="24"/>
          <w:szCs w:val="24"/>
        </w:rPr>
        <w:t> </w:t>
      </w:r>
      <w:r w:rsidRPr="00A32A55">
        <w:rPr>
          <w:rFonts w:ascii="Times New Roman" w:hAnsi="Times New Roman" w:cs="Times New Roman"/>
          <w:sz w:val="24"/>
          <w:szCs w:val="24"/>
        </w:rPr>
        <w:t>toho:</w:t>
      </w:r>
    </w:p>
    <w:p w:rsidR="004E0A52" w:rsidRPr="00A32A55" w:rsidRDefault="004E0A52" w:rsidP="004F080E">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w:t>
      </w:r>
      <w:r>
        <w:rPr>
          <w:rFonts w:ascii="Times New Roman" w:hAnsi="Times New Roman" w:cs="Times New Roman"/>
          <w:i/>
          <w:sz w:val="24"/>
          <w:szCs w:val="24"/>
        </w:rPr>
        <w:t> </w:t>
      </w:r>
      <w:r w:rsidRPr="007C1A20">
        <w:rPr>
          <w:rFonts w:ascii="Times New Roman" w:hAnsi="Times New Roman" w:cs="Times New Roman"/>
          <w:i/>
          <w:sz w:val="24"/>
          <w:szCs w:val="24"/>
        </w:rPr>
        <w:t>príspevok do poisťovní –</w:t>
      </w:r>
      <w:r>
        <w:rPr>
          <w:rFonts w:ascii="Times New Roman" w:hAnsi="Times New Roman" w:cs="Times New Roman"/>
          <w:i/>
          <w:sz w:val="24"/>
          <w:szCs w:val="24"/>
        </w:rPr>
        <w:t xml:space="preserve"> 110,09 </w:t>
      </w:r>
      <w:r w:rsidRPr="007C1A20">
        <w:rPr>
          <w:rFonts w:ascii="Times New Roman" w:hAnsi="Times New Roman" w:cs="Times New Roman"/>
          <w:i/>
          <w:sz w:val="24"/>
          <w:szCs w:val="24"/>
        </w:rPr>
        <w:t>€</w:t>
      </w:r>
    </w:p>
    <w:p w:rsidR="00D80F16" w:rsidRPr="007C1A20" w:rsidRDefault="00D80F16" w:rsidP="004F080E">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sidR="00AC06DA">
        <w:rPr>
          <w:rFonts w:ascii="Times New Roman" w:hAnsi="Times New Roman" w:cs="Times New Roman"/>
          <w:i/>
          <w:sz w:val="24"/>
          <w:szCs w:val="24"/>
        </w:rPr>
        <w:t> </w:t>
      </w:r>
      <w:r w:rsidRPr="007C1A20">
        <w:rPr>
          <w:rFonts w:ascii="Times New Roman" w:hAnsi="Times New Roman" w:cs="Times New Roman"/>
          <w:i/>
          <w:sz w:val="24"/>
          <w:szCs w:val="24"/>
        </w:rPr>
        <w:t>služby –</w:t>
      </w:r>
      <w:r>
        <w:rPr>
          <w:rFonts w:ascii="Times New Roman" w:hAnsi="Times New Roman" w:cs="Times New Roman"/>
          <w:i/>
          <w:sz w:val="24"/>
          <w:szCs w:val="24"/>
        </w:rPr>
        <w:t xml:space="preserve"> </w:t>
      </w:r>
      <w:r w:rsidR="004E0A52">
        <w:rPr>
          <w:rFonts w:ascii="Times New Roman" w:hAnsi="Times New Roman" w:cs="Times New Roman"/>
          <w:i/>
          <w:sz w:val="24"/>
          <w:szCs w:val="24"/>
        </w:rPr>
        <w:t>1 183,51</w:t>
      </w:r>
      <w:r w:rsidR="00D100C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7A5D09" w:rsidRDefault="00D80F16" w:rsidP="007A5D09">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r>
      <w:r w:rsidRPr="000076DD">
        <w:rPr>
          <w:rFonts w:ascii="Times New Roman" w:hAnsi="Times New Roman" w:cs="Times New Roman"/>
          <w:i/>
          <w:sz w:val="24"/>
          <w:szCs w:val="24"/>
        </w:rPr>
        <w:t>z</w:t>
      </w:r>
      <w:r w:rsidR="00AC06DA">
        <w:rPr>
          <w:rFonts w:ascii="Times New Roman" w:hAnsi="Times New Roman" w:cs="Times New Roman"/>
          <w:i/>
          <w:sz w:val="24"/>
          <w:szCs w:val="24"/>
        </w:rPr>
        <w:t> </w:t>
      </w:r>
      <w:r w:rsidRPr="000076DD">
        <w:rPr>
          <w:rFonts w:ascii="Times New Roman" w:hAnsi="Times New Roman" w:cs="Times New Roman"/>
          <w:i/>
          <w:sz w:val="24"/>
          <w:szCs w:val="24"/>
        </w:rPr>
        <w:t>toho:</w:t>
      </w:r>
      <w:r>
        <w:rPr>
          <w:rFonts w:ascii="Times New Roman" w:hAnsi="Times New Roman" w:cs="Times New Roman"/>
          <w:sz w:val="24"/>
          <w:szCs w:val="24"/>
        </w:rPr>
        <w:tab/>
      </w:r>
      <w:r w:rsidRPr="004768CC">
        <w:rPr>
          <w:rFonts w:ascii="Times New Roman" w:hAnsi="Times New Roman" w:cs="Times New Roman"/>
          <w:i/>
          <w:sz w:val="24"/>
          <w:szCs w:val="24"/>
        </w:rPr>
        <w:t>63</w:t>
      </w:r>
      <w:r>
        <w:rPr>
          <w:rFonts w:ascii="Times New Roman" w:hAnsi="Times New Roman" w:cs="Times New Roman"/>
          <w:i/>
          <w:sz w:val="24"/>
          <w:szCs w:val="24"/>
        </w:rPr>
        <w:t>2</w:t>
      </w:r>
      <w:r w:rsidRPr="004768CC">
        <w:rPr>
          <w:rFonts w:ascii="Times New Roman" w:hAnsi="Times New Roman" w:cs="Times New Roman"/>
          <w:i/>
          <w:sz w:val="24"/>
          <w:szCs w:val="24"/>
        </w:rPr>
        <w:t xml:space="preserve"> </w:t>
      </w:r>
      <w:r>
        <w:rPr>
          <w:rFonts w:ascii="Times New Roman" w:hAnsi="Times New Roman" w:cs="Times New Roman"/>
          <w:i/>
          <w:sz w:val="24"/>
          <w:szCs w:val="24"/>
        </w:rPr>
        <w:t>Energie, voda, komunikácie</w:t>
      </w:r>
      <w:r w:rsidRPr="004768CC">
        <w:rPr>
          <w:rFonts w:ascii="Times New Roman" w:hAnsi="Times New Roman" w:cs="Times New Roman"/>
          <w:i/>
          <w:sz w:val="24"/>
          <w:szCs w:val="24"/>
        </w:rPr>
        <w:t xml:space="preserve"> –</w:t>
      </w:r>
      <w:r w:rsidR="002C4BA4">
        <w:rPr>
          <w:rFonts w:ascii="Times New Roman" w:hAnsi="Times New Roman" w:cs="Times New Roman"/>
          <w:i/>
          <w:sz w:val="24"/>
          <w:szCs w:val="24"/>
        </w:rPr>
        <w:t xml:space="preserve"> </w:t>
      </w:r>
      <w:r w:rsidR="004E0A52">
        <w:rPr>
          <w:rFonts w:ascii="Times New Roman" w:hAnsi="Times New Roman" w:cs="Times New Roman"/>
          <w:i/>
          <w:sz w:val="24"/>
          <w:szCs w:val="24"/>
        </w:rPr>
        <w:t>114,65</w:t>
      </w:r>
      <w:r w:rsidR="007A5D09">
        <w:rPr>
          <w:rFonts w:ascii="Times New Roman" w:hAnsi="Times New Roman" w:cs="Times New Roman"/>
          <w:i/>
          <w:sz w:val="24"/>
          <w:szCs w:val="24"/>
        </w:rPr>
        <w:t xml:space="preserve"> </w:t>
      </w:r>
      <w:r w:rsidRPr="004768CC">
        <w:rPr>
          <w:rFonts w:ascii="Times New Roman" w:hAnsi="Times New Roman" w:cs="Times New Roman"/>
          <w:i/>
          <w:sz w:val="24"/>
          <w:szCs w:val="24"/>
        </w:rPr>
        <w:t xml:space="preserve"> €</w:t>
      </w:r>
      <w:r>
        <w:rPr>
          <w:rFonts w:ascii="Times New Roman" w:hAnsi="Times New Roman" w:cs="Times New Roman"/>
          <w:i/>
          <w:sz w:val="24"/>
          <w:szCs w:val="24"/>
        </w:rPr>
        <w:tab/>
      </w:r>
    </w:p>
    <w:p w:rsidR="00D02057" w:rsidRDefault="00D02057" w:rsidP="007A5D09">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633 Materiál – </w:t>
      </w:r>
      <w:r w:rsidR="004E0A52">
        <w:rPr>
          <w:rFonts w:ascii="Times New Roman" w:hAnsi="Times New Roman" w:cs="Times New Roman"/>
          <w:i/>
          <w:sz w:val="24"/>
          <w:szCs w:val="24"/>
        </w:rPr>
        <w:t>380,86 €</w:t>
      </w:r>
    </w:p>
    <w:p w:rsidR="00D80F16" w:rsidRDefault="00D80F16" w:rsidP="007A5D09">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0076DD">
        <w:rPr>
          <w:rFonts w:ascii="Times New Roman" w:hAnsi="Times New Roman" w:cs="Times New Roman"/>
          <w:i/>
          <w:sz w:val="24"/>
          <w:szCs w:val="24"/>
        </w:rPr>
        <w:t xml:space="preserve">637 Služby </w:t>
      </w:r>
      <w:r>
        <w:rPr>
          <w:rFonts w:ascii="Times New Roman" w:hAnsi="Times New Roman" w:cs="Times New Roman"/>
          <w:i/>
          <w:sz w:val="24"/>
          <w:szCs w:val="24"/>
        </w:rPr>
        <w:t>–</w:t>
      </w:r>
      <w:r w:rsidRPr="000076DD">
        <w:rPr>
          <w:rFonts w:ascii="Times New Roman" w:hAnsi="Times New Roman" w:cs="Times New Roman"/>
          <w:i/>
          <w:sz w:val="24"/>
          <w:szCs w:val="24"/>
        </w:rPr>
        <w:t xml:space="preserve"> </w:t>
      </w:r>
      <w:r w:rsidR="004E0A52">
        <w:rPr>
          <w:rFonts w:ascii="Times New Roman" w:hAnsi="Times New Roman" w:cs="Times New Roman"/>
          <w:i/>
          <w:sz w:val="24"/>
          <w:szCs w:val="24"/>
        </w:rPr>
        <w:t>688,00</w:t>
      </w:r>
      <w:r w:rsidR="004F080E">
        <w:rPr>
          <w:rFonts w:ascii="Times New Roman" w:hAnsi="Times New Roman" w:cs="Times New Roman"/>
          <w:i/>
          <w:sz w:val="24"/>
          <w:szCs w:val="24"/>
        </w:rPr>
        <w:t xml:space="preserve"> €</w:t>
      </w:r>
    </w:p>
    <w:p w:rsidR="007A5D09" w:rsidRDefault="007A5D09" w:rsidP="007A5D09">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642 Transfery jednotlivcom a neziskovým právnickým osobám – </w:t>
      </w:r>
      <w:r w:rsidR="004E0A52">
        <w:rPr>
          <w:rFonts w:ascii="Times New Roman" w:hAnsi="Times New Roman" w:cs="Times New Roman"/>
          <w:i/>
          <w:sz w:val="24"/>
          <w:szCs w:val="24"/>
        </w:rPr>
        <w:t>7</w:t>
      </w:r>
      <w:r>
        <w:rPr>
          <w:rFonts w:ascii="Times New Roman" w:hAnsi="Times New Roman" w:cs="Times New Roman"/>
          <w:i/>
          <w:sz w:val="24"/>
          <w:szCs w:val="24"/>
        </w:rPr>
        <w:t>00,00 €</w:t>
      </w:r>
    </w:p>
    <w:p w:rsidR="004F080E" w:rsidRDefault="004F080E" w:rsidP="004F080E">
      <w:pPr>
        <w:tabs>
          <w:tab w:val="left" w:pos="3045"/>
        </w:tabs>
        <w:rPr>
          <w:rFonts w:ascii="Times New Roman" w:hAnsi="Times New Roman" w:cs="Times New Roman"/>
          <w:i/>
          <w:sz w:val="16"/>
          <w:szCs w:val="16"/>
        </w:rPr>
      </w:pPr>
    </w:p>
    <w:p w:rsidR="00D02057" w:rsidRPr="004F080E" w:rsidRDefault="00D02057" w:rsidP="004F080E">
      <w:pPr>
        <w:tabs>
          <w:tab w:val="left" w:pos="3045"/>
        </w:tabs>
        <w:rPr>
          <w:rFonts w:ascii="Times New Roman" w:hAnsi="Times New Roman" w:cs="Times New Roman"/>
          <w:i/>
          <w:sz w:val="16"/>
          <w:szCs w:val="16"/>
        </w:rPr>
      </w:pPr>
    </w:p>
    <w:p w:rsidR="002C4BA4" w:rsidRPr="00A21ABE" w:rsidRDefault="002C4BA4" w:rsidP="001A30B2">
      <w:pPr>
        <w:tabs>
          <w:tab w:val="left" w:pos="3045"/>
        </w:tabs>
        <w:spacing w:after="0" w:line="240" w:lineRule="auto"/>
        <w:jc w:val="both"/>
        <w:rPr>
          <w:rFonts w:ascii="Times New Roman" w:hAnsi="Times New Roman" w:cs="Times New Roman"/>
          <w:b/>
          <w:sz w:val="24"/>
          <w:szCs w:val="24"/>
        </w:rPr>
      </w:pPr>
      <w:r w:rsidRPr="00A21ABE">
        <w:rPr>
          <w:rFonts w:ascii="Times New Roman" w:hAnsi="Times New Roman" w:cs="Times New Roman"/>
          <w:b/>
          <w:sz w:val="24"/>
          <w:szCs w:val="24"/>
        </w:rPr>
        <w:t>09.5.</w:t>
      </w:r>
      <w:r w:rsidR="00A32A55">
        <w:rPr>
          <w:rFonts w:ascii="Times New Roman" w:hAnsi="Times New Roman" w:cs="Times New Roman"/>
          <w:b/>
          <w:sz w:val="24"/>
          <w:szCs w:val="24"/>
        </w:rPr>
        <w:t>0.</w:t>
      </w:r>
      <w:r w:rsidRPr="00A21ABE">
        <w:rPr>
          <w:rFonts w:ascii="Times New Roman" w:hAnsi="Times New Roman" w:cs="Times New Roman"/>
          <w:b/>
          <w:sz w:val="24"/>
          <w:szCs w:val="24"/>
        </w:rPr>
        <w:t xml:space="preserve"> Nedefinovateľné vzdelávanie – zariadenia </w:t>
      </w:r>
      <w:r w:rsidR="00A21ABE">
        <w:rPr>
          <w:rFonts w:ascii="Times New Roman" w:hAnsi="Times New Roman" w:cs="Times New Roman"/>
          <w:b/>
          <w:sz w:val="24"/>
          <w:szCs w:val="24"/>
        </w:rPr>
        <w:t>záujmového vzdelávania</w:t>
      </w:r>
    </w:p>
    <w:p w:rsidR="002C4BA4" w:rsidRDefault="00B5643F" w:rsidP="00B5643F">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C4BA4">
        <w:rPr>
          <w:rFonts w:ascii="Times New Roman" w:hAnsi="Times New Roman" w:cs="Times New Roman"/>
          <w:sz w:val="24"/>
          <w:szCs w:val="24"/>
        </w:rPr>
        <w:t>Patria sem výdavky na prevádzkovanie a</w:t>
      </w:r>
      <w:r w:rsidR="00AC06DA">
        <w:rPr>
          <w:rFonts w:ascii="Times New Roman" w:hAnsi="Times New Roman" w:cs="Times New Roman"/>
          <w:sz w:val="24"/>
          <w:szCs w:val="24"/>
        </w:rPr>
        <w:t> </w:t>
      </w:r>
      <w:r w:rsidR="002C4BA4">
        <w:rPr>
          <w:rFonts w:ascii="Times New Roman" w:hAnsi="Times New Roman" w:cs="Times New Roman"/>
          <w:sz w:val="24"/>
          <w:szCs w:val="24"/>
        </w:rPr>
        <w:t>činnosť školského klubu detí (družina) v</w:t>
      </w:r>
      <w:r w:rsidR="00AC06DA">
        <w:rPr>
          <w:rFonts w:ascii="Times New Roman" w:hAnsi="Times New Roman" w:cs="Times New Roman"/>
          <w:sz w:val="24"/>
          <w:szCs w:val="24"/>
        </w:rPr>
        <w:t> </w:t>
      </w:r>
      <w:r w:rsidR="002C4BA4">
        <w:rPr>
          <w:rFonts w:ascii="Times New Roman" w:hAnsi="Times New Roman" w:cs="Times New Roman"/>
          <w:sz w:val="24"/>
          <w:szCs w:val="24"/>
        </w:rPr>
        <w:t>ZŠ Dolný Badín – mzdy,</w:t>
      </w:r>
      <w:r w:rsidR="00A21ABE">
        <w:rPr>
          <w:rFonts w:ascii="Times New Roman" w:hAnsi="Times New Roman" w:cs="Times New Roman"/>
          <w:sz w:val="24"/>
          <w:szCs w:val="24"/>
        </w:rPr>
        <w:t xml:space="preserve"> odvody a</w:t>
      </w:r>
      <w:r w:rsidR="00AC06DA">
        <w:rPr>
          <w:rFonts w:ascii="Times New Roman" w:hAnsi="Times New Roman" w:cs="Times New Roman"/>
          <w:sz w:val="24"/>
          <w:szCs w:val="24"/>
        </w:rPr>
        <w:t> </w:t>
      </w:r>
      <w:r w:rsidR="00A21ABE">
        <w:rPr>
          <w:rFonts w:ascii="Times New Roman" w:hAnsi="Times New Roman" w:cs="Times New Roman"/>
          <w:sz w:val="24"/>
          <w:szCs w:val="24"/>
        </w:rPr>
        <w:t>energie.</w:t>
      </w:r>
      <w:r w:rsidR="00A32A55">
        <w:rPr>
          <w:rFonts w:ascii="Times New Roman" w:hAnsi="Times New Roman" w:cs="Times New Roman"/>
          <w:sz w:val="24"/>
          <w:szCs w:val="24"/>
        </w:rPr>
        <w:t xml:space="preserve"> Ďalej sem patria v</w:t>
      </w:r>
      <w:r w:rsidR="00D100C7">
        <w:rPr>
          <w:rFonts w:ascii="Times New Roman" w:hAnsi="Times New Roman" w:cs="Times New Roman"/>
          <w:sz w:val="24"/>
          <w:szCs w:val="24"/>
        </w:rPr>
        <w:t>ýdavky na školenia zamestnancov</w:t>
      </w:r>
      <w:r w:rsidR="009E377F">
        <w:rPr>
          <w:rFonts w:ascii="Times New Roman" w:hAnsi="Times New Roman" w:cs="Times New Roman"/>
          <w:sz w:val="24"/>
          <w:szCs w:val="24"/>
        </w:rPr>
        <w:t>, účasť na snemoch</w:t>
      </w:r>
      <w:r w:rsidR="00D100C7">
        <w:rPr>
          <w:rFonts w:ascii="Times New Roman" w:hAnsi="Times New Roman" w:cs="Times New Roman"/>
          <w:sz w:val="24"/>
          <w:szCs w:val="24"/>
        </w:rPr>
        <w:t xml:space="preserve"> a prostriedky poskytnuté formou dotácie CVČ Domček Krupina</w:t>
      </w:r>
      <w:r w:rsidR="009E377F">
        <w:rPr>
          <w:rFonts w:ascii="Times New Roman" w:hAnsi="Times New Roman" w:cs="Times New Roman"/>
          <w:sz w:val="24"/>
          <w:szCs w:val="24"/>
        </w:rPr>
        <w:t>.</w:t>
      </w:r>
    </w:p>
    <w:p w:rsidR="00A32A55" w:rsidRDefault="00A32A55" w:rsidP="00B5643F">
      <w:pPr>
        <w:tabs>
          <w:tab w:val="left" w:pos="709"/>
        </w:tabs>
        <w:spacing w:after="0" w:line="240"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A21ABE" w:rsidRPr="008E0F0E" w:rsidTr="00A32A55">
        <w:tc>
          <w:tcPr>
            <w:tcW w:w="3823" w:type="dxa"/>
            <w:shd w:val="clear" w:color="auto" w:fill="C5E0B3" w:themeFill="accent6" w:themeFillTint="66"/>
            <w:vAlign w:val="center"/>
          </w:tcPr>
          <w:p w:rsidR="00A21ABE" w:rsidRPr="008E0F0E" w:rsidRDefault="00A21ABE" w:rsidP="00A32A55">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A21ABE" w:rsidRPr="008E0F0E" w:rsidRDefault="00A21ABE"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A21ABE" w:rsidRPr="008E0F0E" w:rsidRDefault="00A21ABE"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A21ABE" w:rsidRPr="008E0F0E" w:rsidRDefault="00A21ABE" w:rsidP="00D0205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AC06DA">
              <w:rPr>
                <w:rFonts w:ascii="Times New Roman" w:hAnsi="Times New Roman" w:cs="Times New Roman"/>
                <w:sz w:val="20"/>
                <w:szCs w:val="20"/>
              </w:rPr>
              <w:t> </w:t>
            </w:r>
            <w:r w:rsidR="004E0A52">
              <w:rPr>
                <w:rFonts w:ascii="Times New Roman" w:hAnsi="Times New Roman" w:cs="Times New Roman"/>
                <w:sz w:val="20"/>
                <w:szCs w:val="20"/>
              </w:rPr>
              <w:t>31.12.2020</w:t>
            </w:r>
          </w:p>
        </w:tc>
        <w:tc>
          <w:tcPr>
            <w:tcW w:w="1270" w:type="dxa"/>
            <w:shd w:val="clear" w:color="auto" w:fill="C5E0B3" w:themeFill="accent6" w:themeFillTint="66"/>
            <w:vAlign w:val="center"/>
          </w:tcPr>
          <w:p w:rsidR="00A21ABE" w:rsidRPr="008E0F0E" w:rsidRDefault="00A21ABE"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A21ABE" w:rsidRPr="008E0F0E" w:rsidTr="005F7B9F">
        <w:tc>
          <w:tcPr>
            <w:tcW w:w="3823" w:type="dxa"/>
          </w:tcPr>
          <w:p w:rsidR="00A21ABE" w:rsidRPr="008E0F0E" w:rsidRDefault="00A21ABE" w:rsidP="005F7B9F">
            <w:pPr>
              <w:spacing w:line="276" w:lineRule="auto"/>
              <w:rPr>
                <w:rFonts w:ascii="Times New Roman" w:hAnsi="Times New Roman" w:cs="Times New Roman"/>
                <w:sz w:val="20"/>
                <w:szCs w:val="20"/>
              </w:rPr>
            </w:pPr>
            <w:r>
              <w:rPr>
                <w:rFonts w:ascii="Times New Roman" w:hAnsi="Times New Roman" w:cs="Times New Roman"/>
                <w:sz w:val="20"/>
                <w:szCs w:val="20"/>
              </w:rPr>
              <w:t>41 – vlastné prostriedky</w:t>
            </w:r>
          </w:p>
        </w:tc>
        <w:tc>
          <w:tcPr>
            <w:tcW w:w="1246" w:type="dxa"/>
          </w:tcPr>
          <w:p w:rsidR="00A21ABE" w:rsidRPr="008E0F0E" w:rsidRDefault="004E0A52" w:rsidP="00F923EF">
            <w:pPr>
              <w:spacing w:line="276" w:lineRule="auto"/>
              <w:jc w:val="right"/>
              <w:rPr>
                <w:rFonts w:ascii="Times New Roman" w:hAnsi="Times New Roman" w:cs="Times New Roman"/>
                <w:sz w:val="20"/>
                <w:szCs w:val="20"/>
              </w:rPr>
            </w:pPr>
            <w:r>
              <w:rPr>
                <w:rFonts w:ascii="Times New Roman" w:hAnsi="Times New Roman" w:cs="Times New Roman"/>
                <w:sz w:val="20"/>
                <w:szCs w:val="20"/>
              </w:rPr>
              <w:t>5 706,00</w:t>
            </w:r>
          </w:p>
        </w:tc>
        <w:tc>
          <w:tcPr>
            <w:tcW w:w="1163" w:type="dxa"/>
          </w:tcPr>
          <w:p w:rsidR="00A21ABE" w:rsidRPr="008E0F0E" w:rsidRDefault="004E0A52" w:rsidP="009E377F">
            <w:pPr>
              <w:spacing w:line="276" w:lineRule="auto"/>
              <w:jc w:val="right"/>
              <w:rPr>
                <w:rFonts w:ascii="Times New Roman" w:hAnsi="Times New Roman" w:cs="Times New Roman"/>
                <w:sz w:val="20"/>
                <w:szCs w:val="20"/>
              </w:rPr>
            </w:pPr>
            <w:r>
              <w:rPr>
                <w:rFonts w:ascii="Times New Roman" w:hAnsi="Times New Roman" w:cs="Times New Roman"/>
                <w:sz w:val="20"/>
                <w:szCs w:val="20"/>
              </w:rPr>
              <w:t>5 742,00</w:t>
            </w:r>
          </w:p>
        </w:tc>
        <w:tc>
          <w:tcPr>
            <w:tcW w:w="1560" w:type="dxa"/>
          </w:tcPr>
          <w:p w:rsidR="00A21ABE" w:rsidRPr="008E0F0E" w:rsidRDefault="004E0A52" w:rsidP="005F7B9F">
            <w:pPr>
              <w:spacing w:line="276" w:lineRule="auto"/>
              <w:jc w:val="right"/>
              <w:rPr>
                <w:rFonts w:ascii="Times New Roman" w:hAnsi="Times New Roman" w:cs="Times New Roman"/>
                <w:sz w:val="20"/>
                <w:szCs w:val="20"/>
              </w:rPr>
            </w:pPr>
            <w:r>
              <w:rPr>
                <w:rFonts w:ascii="Times New Roman" w:hAnsi="Times New Roman" w:cs="Times New Roman"/>
                <w:sz w:val="20"/>
                <w:szCs w:val="20"/>
              </w:rPr>
              <w:t>3 969,39</w:t>
            </w:r>
          </w:p>
        </w:tc>
        <w:tc>
          <w:tcPr>
            <w:tcW w:w="1270" w:type="dxa"/>
          </w:tcPr>
          <w:p w:rsidR="00A21ABE" w:rsidRPr="008E0F0E" w:rsidRDefault="004E0A52" w:rsidP="005F7B9F">
            <w:pPr>
              <w:spacing w:line="276" w:lineRule="auto"/>
              <w:jc w:val="right"/>
              <w:rPr>
                <w:rFonts w:ascii="Times New Roman" w:hAnsi="Times New Roman" w:cs="Times New Roman"/>
                <w:sz w:val="20"/>
                <w:szCs w:val="20"/>
              </w:rPr>
            </w:pPr>
            <w:r>
              <w:rPr>
                <w:rFonts w:ascii="Times New Roman" w:hAnsi="Times New Roman" w:cs="Times New Roman"/>
                <w:sz w:val="20"/>
                <w:szCs w:val="20"/>
              </w:rPr>
              <w:t>69,13</w:t>
            </w:r>
          </w:p>
        </w:tc>
      </w:tr>
    </w:tbl>
    <w:p w:rsidR="00D80F16" w:rsidRDefault="00D80F16" w:rsidP="00D80F16">
      <w:pPr>
        <w:tabs>
          <w:tab w:val="left" w:pos="3045"/>
        </w:tabs>
        <w:jc w:val="both"/>
        <w:rPr>
          <w:rFonts w:ascii="Times New Roman" w:hAnsi="Times New Roman" w:cs="Times New Roman"/>
          <w:sz w:val="24"/>
          <w:szCs w:val="24"/>
        </w:rPr>
      </w:pPr>
    </w:p>
    <w:p w:rsidR="00A32A55" w:rsidRPr="00A32A55" w:rsidRDefault="00A32A55" w:rsidP="00A21ABE">
      <w:pPr>
        <w:spacing w:after="0" w:line="276" w:lineRule="auto"/>
        <w:jc w:val="both"/>
        <w:rPr>
          <w:rFonts w:ascii="Times New Roman" w:hAnsi="Times New Roman" w:cs="Times New Roman"/>
          <w:sz w:val="24"/>
          <w:szCs w:val="24"/>
        </w:rPr>
      </w:pPr>
      <w:r w:rsidRPr="00A32A55">
        <w:rPr>
          <w:rFonts w:ascii="Times New Roman" w:hAnsi="Times New Roman" w:cs="Times New Roman"/>
          <w:sz w:val="24"/>
          <w:szCs w:val="24"/>
        </w:rPr>
        <w:t>z</w:t>
      </w:r>
      <w:r w:rsidR="00AC06DA">
        <w:rPr>
          <w:rFonts w:ascii="Times New Roman" w:hAnsi="Times New Roman" w:cs="Times New Roman"/>
          <w:sz w:val="24"/>
          <w:szCs w:val="24"/>
        </w:rPr>
        <w:t> </w:t>
      </w:r>
      <w:r w:rsidRPr="00A32A55">
        <w:rPr>
          <w:rFonts w:ascii="Times New Roman" w:hAnsi="Times New Roman" w:cs="Times New Roman"/>
          <w:sz w:val="24"/>
          <w:szCs w:val="24"/>
        </w:rPr>
        <w:t>toho:</w:t>
      </w:r>
    </w:p>
    <w:p w:rsidR="00A21ABE" w:rsidRDefault="00A21ABE" w:rsidP="00A21ABE">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610 Mzdy, platy, služobné príjmy a</w:t>
      </w:r>
      <w:r w:rsidR="00AC06DA">
        <w:rPr>
          <w:rFonts w:ascii="Times New Roman" w:hAnsi="Times New Roman" w:cs="Times New Roman"/>
          <w:i/>
          <w:sz w:val="24"/>
          <w:szCs w:val="24"/>
        </w:rPr>
        <w:t> </w:t>
      </w:r>
      <w:r w:rsidRPr="007C1A20">
        <w:rPr>
          <w:rFonts w:ascii="Times New Roman" w:hAnsi="Times New Roman" w:cs="Times New Roman"/>
          <w:i/>
          <w:sz w:val="24"/>
          <w:szCs w:val="24"/>
        </w:rPr>
        <w:t xml:space="preserve">ostatné osobné vyrovnania – </w:t>
      </w:r>
      <w:r w:rsidR="004E0A52">
        <w:rPr>
          <w:rFonts w:ascii="Times New Roman" w:hAnsi="Times New Roman" w:cs="Times New Roman"/>
          <w:i/>
          <w:sz w:val="24"/>
          <w:szCs w:val="24"/>
        </w:rPr>
        <w:t>2 841,45</w:t>
      </w:r>
      <w:r w:rsidRPr="007C1A20">
        <w:rPr>
          <w:rFonts w:ascii="Times New Roman" w:hAnsi="Times New Roman" w:cs="Times New Roman"/>
          <w:i/>
          <w:sz w:val="24"/>
          <w:szCs w:val="24"/>
        </w:rPr>
        <w:t xml:space="preserve"> €</w:t>
      </w:r>
    </w:p>
    <w:p w:rsidR="00A21ABE" w:rsidRDefault="00A21ABE" w:rsidP="00A21ABE">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w:t>
      </w:r>
      <w:r w:rsidR="00AC06DA">
        <w:rPr>
          <w:rFonts w:ascii="Times New Roman" w:hAnsi="Times New Roman" w:cs="Times New Roman"/>
          <w:i/>
          <w:sz w:val="24"/>
          <w:szCs w:val="24"/>
        </w:rPr>
        <w:t> </w:t>
      </w:r>
      <w:r w:rsidRPr="007C1A20">
        <w:rPr>
          <w:rFonts w:ascii="Times New Roman" w:hAnsi="Times New Roman" w:cs="Times New Roman"/>
          <w:i/>
          <w:sz w:val="24"/>
          <w:szCs w:val="24"/>
        </w:rPr>
        <w:t>príspevok do poisťovní –</w:t>
      </w:r>
      <w:r>
        <w:rPr>
          <w:rFonts w:ascii="Times New Roman" w:hAnsi="Times New Roman" w:cs="Times New Roman"/>
          <w:i/>
          <w:sz w:val="24"/>
          <w:szCs w:val="24"/>
        </w:rPr>
        <w:t xml:space="preserve"> </w:t>
      </w:r>
      <w:r w:rsidR="004E0A52">
        <w:rPr>
          <w:rFonts w:ascii="Times New Roman" w:hAnsi="Times New Roman" w:cs="Times New Roman"/>
          <w:i/>
          <w:sz w:val="24"/>
          <w:szCs w:val="24"/>
        </w:rPr>
        <w:t xml:space="preserve">934,49 </w:t>
      </w:r>
      <w:r w:rsidRPr="007C1A20">
        <w:rPr>
          <w:rFonts w:ascii="Times New Roman" w:hAnsi="Times New Roman" w:cs="Times New Roman"/>
          <w:i/>
          <w:sz w:val="24"/>
          <w:szCs w:val="24"/>
        </w:rPr>
        <w:t>€</w:t>
      </w:r>
    </w:p>
    <w:p w:rsidR="00A21ABE" w:rsidRPr="007C1A20" w:rsidRDefault="00A21ABE" w:rsidP="00A21ABE">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w:t>
      </w:r>
      <w:r w:rsidR="00AC06DA">
        <w:rPr>
          <w:rFonts w:ascii="Times New Roman" w:hAnsi="Times New Roman" w:cs="Times New Roman"/>
          <w:i/>
          <w:sz w:val="24"/>
          <w:szCs w:val="24"/>
        </w:rPr>
        <w:t> </w:t>
      </w:r>
      <w:r w:rsidRPr="007C1A20">
        <w:rPr>
          <w:rFonts w:ascii="Times New Roman" w:hAnsi="Times New Roman" w:cs="Times New Roman"/>
          <w:i/>
          <w:sz w:val="24"/>
          <w:szCs w:val="24"/>
        </w:rPr>
        <w:t>služby –</w:t>
      </w:r>
      <w:r>
        <w:rPr>
          <w:rFonts w:ascii="Times New Roman" w:hAnsi="Times New Roman" w:cs="Times New Roman"/>
          <w:i/>
          <w:sz w:val="24"/>
          <w:szCs w:val="24"/>
        </w:rPr>
        <w:t xml:space="preserve">  </w:t>
      </w:r>
      <w:r w:rsidR="004E0A52">
        <w:rPr>
          <w:rFonts w:ascii="Times New Roman" w:hAnsi="Times New Roman" w:cs="Times New Roman"/>
          <w:i/>
          <w:sz w:val="24"/>
          <w:szCs w:val="24"/>
        </w:rPr>
        <w:t>142,05</w:t>
      </w:r>
      <w:r w:rsidR="009E377F">
        <w:rPr>
          <w:rFonts w:ascii="Times New Roman" w:hAnsi="Times New Roman" w:cs="Times New Roman"/>
          <w:i/>
          <w:sz w:val="24"/>
          <w:szCs w:val="24"/>
        </w:rPr>
        <w:t xml:space="preserve"> </w:t>
      </w:r>
      <w:r w:rsidR="0094300D">
        <w:rPr>
          <w:rFonts w:ascii="Times New Roman" w:hAnsi="Times New Roman" w:cs="Times New Roman"/>
          <w:i/>
          <w:sz w:val="24"/>
          <w:szCs w:val="24"/>
        </w:rPr>
        <w:t xml:space="preserve"> </w:t>
      </w:r>
      <w:r w:rsidRPr="007C1A20">
        <w:rPr>
          <w:rFonts w:ascii="Times New Roman" w:hAnsi="Times New Roman" w:cs="Times New Roman"/>
          <w:i/>
          <w:sz w:val="24"/>
          <w:szCs w:val="24"/>
        </w:rPr>
        <w:t>€</w:t>
      </w:r>
    </w:p>
    <w:p w:rsidR="0094300D" w:rsidRDefault="00A21ABE" w:rsidP="009E377F">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 xml:space="preserve">          z</w:t>
      </w:r>
      <w:r w:rsidR="00AC06DA">
        <w:rPr>
          <w:rFonts w:ascii="Times New Roman" w:hAnsi="Times New Roman" w:cs="Times New Roman"/>
          <w:i/>
          <w:sz w:val="24"/>
          <w:szCs w:val="24"/>
        </w:rPr>
        <w:t> </w:t>
      </w:r>
      <w:r w:rsidRPr="007C1A20">
        <w:rPr>
          <w:rFonts w:ascii="Times New Roman" w:hAnsi="Times New Roman" w:cs="Times New Roman"/>
          <w:i/>
          <w:sz w:val="24"/>
          <w:szCs w:val="24"/>
        </w:rPr>
        <w:t>toho</w:t>
      </w:r>
      <w:r>
        <w:rPr>
          <w:rFonts w:ascii="Times New Roman" w:hAnsi="Times New Roman" w:cs="Times New Roman"/>
          <w:i/>
          <w:sz w:val="24"/>
          <w:szCs w:val="24"/>
        </w:rPr>
        <w:t xml:space="preserve">: </w:t>
      </w:r>
      <w:r>
        <w:rPr>
          <w:rFonts w:ascii="Times New Roman" w:hAnsi="Times New Roman" w:cs="Times New Roman"/>
          <w:i/>
          <w:sz w:val="24"/>
          <w:szCs w:val="24"/>
        </w:rPr>
        <w:tab/>
      </w:r>
      <w:r w:rsidRPr="007C1A20">
        <w:rPr>
          <w:rFonts w:ascii="Times New Roman" w:hAnsi="Times New Roman" w:cs="Times New Roman"/>
          <w:i/>
          <w:sz w:val="24"/>
          <w:szCs w:val="24"/>
        </w:rPr>
        <w:t xml:space="preserve">637 Služby – </w:t>
      </w:r>
      <w:r w:rsidR="004E0A52">
        <w:rPr>
          <w:rFonts w:ascii="Times New Roman" w:hAnsi="Times New Roman" w:cs="Times New Roman"/>
          <w:i/>
          <w:sz w:val="24"/>
          <w:szCs w:val="24"/>
        </w:rPr>
        <w:t>142,05</w:t>
      </w:r>
      <w:r w:rsidR="004F080E">
        <w:rPr>
          <w:rFonts w:ascii="Times New Roman" w:hAnsi="Times New Roman" w:cs="Times New Roman"/>
          <w:i/>
          <w:sz w:val="24"/>
          <w:szCs w:val="24"/>
        </w:rPr>
        <w:t xml:space="preserve"> €</w:t>
      </w:r>
    </w:p>
    <w:p w:rsidR="00D100C7" w:rsidRDefault="00D100C7" w:rsidP="00D100C7">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641 Transfery – </w:t>
      </w:r>
      <w:r w:rsidR="004E0A52">
        <w:rPr>
          <w:rFonts w:ascii="Times New Roman" w:hAnsi="Times New Roman" w:cs="Times New Roman"/>
          <w:i/>
          <w:sz w:val="24"/>
          <w:szCs w:val="24"/>
        </w:rPr>
        <w:t>51,40</w:t>
      </w:r>
      <w:r>
        <w:rPr>
          <w:rFonts w:ascii="Times New Roman" w:hAnsi="Times New Roman" w:cs="Times New Roman"/>
          <w:i/>
          <w:sz w:val="24"/>
          <w:szCs w:val="24"/>
        </w:rPr>
        <w:t xml:space="preserve"> €</w:t>
      </w:r>
    </w:p>
    <w:p w:rsidR="00D100C7" w:rsidRDefault="00D100C7" w:rsidP="00D100C7">
      <w:pPr>
        <w:spacing w:after="0" w:line="276" w:lineRule="auto"/>
        <w:ind w:left="708" w:firstLine="708"/>
        <w:jc w:val="both"/>
        <w:rPr>
          <w:rFonts w:ascii="Times New Roman" w:hAnsi="Times New Roman" w:cs="Times New Roman"/>
          <w:i/>
          <w:sz w:val="24"/>
          <w:szCs w:val="24"/>
        </w:rPr>
      </w:pPr>
    </w:p>
    <w:p w:rsidR="00A97313" w:rsidRPr="00B23485" w:rsidRDefault="00A97313" w:rsidP="00A21ABE">
      <w:pPr>
        <w:spacing w:after="0" w:line="276" w:lineRule="auto"/>
        <w:jc w:val="both"/>
        <w:rPr>
          <w:rFonts w:ascii="Times New Roman" w:hAnsi="Times New Roman" w:cs="Times New Roman"/>
          <w:b/>
          <w:sz w:val="24"/>
          <w:szCs w:val="24"/>
        </w:rPr>
      </w:pPr>
      <w:r w:rsidRPr="00B23485">
        <w:rPr>
          <w:rFonts w:ascii="Times New Roman" w:hAnsi="Times New Roman" w:cs="Times New Roman"/>
          <w:b/>
          <w:sz w:val="24"/>
          <w:szCs w:val="24"/>
        </w:rPr>
        <w:t>09.1.2.1 Základné vzdelávanie s</w:t>
      </w:r>
      <w:r w:rsidR="00AC06DA">
        <w:rPr>
          <w:rFonts w:ascii="Times New Roman" w:hAnsi="Times New Roman" w:cs="Times New Roman"/>
          <w:b/>
          <w:sz w:val="24"/>
          <w:szCs w:val="24"/>
        </w:rPr>
        <w:t> </w:t>
      </w:r>
      <w:r w:rsidRPr="00B23485">
        <w:rPr>
          <w:rFonts w:ascii="Times New Roman" w:hAnsi="Times New Roman" w:cs="Times New Roman"/>
          <w:b/>
          <w:sz w:val="24"/>
          <w:szCs w:val="24"/>
        </w:rPr>
        <w:t>bežnou starostlivosťou</w:t>
      </w:r>
    </w:p>
    <w:p w:rsidR="00A97313" w:rsidRPr="00A97313" w:rsidRDefault="00A97313"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Ide o</w:t>
      </w:r>
      <w:r w:rsidR="00AC06DA">
        <w:rPr>
          <w:rFonts w:ascii="Times New Roman" w:hAnsi="Times New Roman" w:cs="Times New Roman"/>
          <w:sz w:val="24"/>
          <w:szCs w:val="24"/>
        </w:rPr>
        <w:t> </w:t>
      </w:r>
      <w:r>
        <w:rPr>
          <w:rFonts w:ascii="Times New Roman" w:hAnsi="Times New Roman" w:cs="Times New Roman"/>
          <w:sz w:val="24"/>
          <w:szCs w:val="24"/>
        </w:rPr>
        <w:t>výdavky na prevádzku ZŠ Dolný Badín, ktorá je financovaná prostriedkami štátneho rozpočtu na úhradu nákladov preneseného výkonu štátnej správy.</w:t>
      </w:r>
      <w:r w:rsidR="00B23485">
        <w:rPr>
          <w:rFonts w:ascii="Times New Roman" w:hAnsi="Times New Roman" w:cs="Times New Roman"/>
          <w:sz w:val="24"/>
          <w:szCs w:val="24"/>
        </w:rPr>
        <w:t xml:space="preserve"> Patria sem výdavky na mzdy, odvody, </w:t>
      </w:r>
      <w:r w:rsidR="007F7DE2">
        <w:rPr>
          <w:rFonts w:ascii="Times New Roman" w:hAnsi="Times New Roman" w:cs="Times New Roman"/>
          <w:sz w:val="24"/>
          <w:szCs w:val="24"/>
        </w:rPr>
        <w:t xml:space="preserve">odchodné, </w:t>
      </w:r>
      <w:r w:rsidR="00B23485">
        <w:rPr>
          <w:rFonts w:ascii="Times New Roman" w:hAnsi="Times New Roman" w:cs="Times New Roman"/>
          <w:sz w:val="24"/>
          <w:szCs w:val="24"/>
        </w:rPr>
        <w:t xml:space="preserve">stravovanie, energie, </w:t>
      </w:r>
      <w:r w:rsidR="001E0CA4">
        <w:rPr>
          <w:rFonts w:ascii="Times New Roman" w:hAnsi="Times New Roman" w:cs="Times New Roman"/>
          <w:sz w:val="24"/>
          <w:szCs w:val="24"/>
        </w:rPr>
        <w:t>vykurovanie</w:t>
      </w:r>
      <w:r w:rsidR="007F7DE2">
        <w:rPr>
          <w:rFonts w:ascii="Times New Roman" w:hAnsi="Times New Roman" w:cs="Times New Roman"/>
          <w:sz w:val="24"/>
          <w:szCs w:val="24"/>
        </w:rPr>
        <w:t xml:space="preserve">, </w:t>
      </w:r>
      <w:r w:rsidR="00B23485">
        <w:rPr>
          <w:rFonts w:ascii="Times New Roman" w:hAnsi="Times New Roman" w:cs="Times New Roman"/>
          <w:sz w:val="24"/>
          <w:szCs w:val="24"/>
        </w:rPr>
        <w:t>voda, materiál, školské a</w:t>
      </w:r>
      <w:r w:rsidR="00AC06DA">
        <w:rPr>
          <w:rFonts w:ascii="Times New Roman" w:hAnsi="Times New Roman" w:cs="Times New Roman"/>
          <w:sz w:val="24"/>
          <w:szCs w:val="24"/>
        </w:rPr>
        <w:t> </w:t>
      </w:r>
      <w:r w:rsidR="00B23485">
        <w:rPr>
          <w:rFonts w:ascii="Times New Roman" w:hAnsi="Times New Roman" w:cs="Times New Roman"/>
          <w:sz w:val="24"/>
          <w:szCs w:val="24"/>
        </w:rPr>
        <w:t>učebné pomôcky, údržba, opravy, odmeny na základe dohôd o</w:t>
      </w:r>
      <w:r w:rsidR="00AC06DA">
        <w:rPr>
          <w:rFonts w:ascii="Times New Roman" w:hAnsi="Times New Roman" w:cs="Times New Roman"/>
          <w:sz w:val="24"/>
          <w:szCs w:val="24"/>
        </w:rPr>
        <w:t> </w:t>
      </w:r>
      <w:r w:rsidR="005F7B9F">
        <w:rPr>
          <w:rFonts w:ascii="Times New Roman" w:hAnsi="Times New Roman" w:cs="Times New Roman"/>
          <w:sz w:val="24"/>
          <w:szCs w:val="24"/>
        </w:rPr>
        <w:t>vykonaní práce, dopravné žiakov, výdavky SZP.</w:t>
      </w:r>
      <w:r w:rsidR="00B23485">
        <w:rPr>
          <w:rFonts w:ascii="Times New Roman" w:hAnsi="Times New Roman" w:cs="Times New Roman"/>
          <w:sz w:val="24"/>
          <w:szCs w:val="24"/>
        </w:rPr>
        <w:t>..</w:t>
      </w:r>
    </w:p>
    <w:p w:rsidR="00A97313" w:rsidRDefault="00A97313" w:rsidP="00A21ABE">
      <w:pPr>
        <w:spacing w:after="0" w:line="276" w:lineRule="auto"/>
        <w:jc w:val="both"/>
        <w:rPr>
          <w:rFonts w:ascii="Times New Roman" w:hAnsi="Times New Roman" w:cs="Times New Roman"/>
          <w:i/>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A97313" w:rsidRPr="008E0F0E" w:rsidTr="00A32A55">
        <w:tc>
          <w:tcPr>
            <w:tcW w:w="3823" w:type="dxa"/>
            <w:shd w:val="clear" w:color="auto" w:fill="C5E0B3" w:themeFill="accent6" w:themeFillTint="66"/>
            <w:vAlign w:val="center"/>
          </w:tcPr>
          <w:p w:rsidR="00A97313" w:rsidRPr="008E0F0E" w:rsidRDefault="00A97313" w:rsidP="00A32A55">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A97313" w:rsidRPr="008E0F0E" w:rsidRDefault="00A97313"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A97313" w:rsidRPr="008E0F0E" w:rsidRDefault="00A97313"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A97313" w:rsidRPr="008E0F0E" w:rsidRDefault="00A97313" w:rsidP="00F923EF">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sidR="00AC06DA">
              <w:rPr>
                <w:rFonts w:ascii="Times New Roman" w:hAnsi="Times New Roman" w:cs="Times New Roman"/>
                <w:sz w:val="20"/>
                <w:szCs w:val="20"/>
              </w:rPr>
              <w:t> </w:t>
            </w:r>
            <w:r w:rsidR="004E0A52">
              <w:rPr>
                <w:rFonts w:ascii="Times New Roman" w:hAnsi="Times New Roman" w:cs="Times New Roman"/>
                <w:sz w:val="20"/>
                <w:szCs w:val="20"/>
              </w:rPr>
              <w:t>31.12.2020</w:t>
            </w:r>
          </w:p>
        </w:tc>
        <w:tc>
          <w:tcPr>
            <w:tcW w:w="1270" w:type="dxa"/>
            <w:shd w:val="clear" w:color="auto" w:fill="C5E0B3" w:themeFill="accent6" w:themeFillTint="66"/>
            <w:vAlign w:val="center"/>
          </w:tcPr>
          <w:p w:rsidR="00A97313" w:rsidRPr="008E0F0E" w:rsidRDefault="00A97313"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A32A55" w:rsidRPr="008E0F0E" w:rsidTr="005F7B9F">
        <w:tc>
          <w:tcPr>
            <w:tcW w:w="3823" w:type="dxa"/>
          </w:tcPr>
          <w:p w:rsidR="00A32A55" w:rsidRPr="00A32A55" w:rsidRDefault="00A32A55" w:rsidP="00A32A55">
            <w:pPr>
              <w:spacing w:line="276" w:lineRule="auto"/>
              <w:rPr>
                <w:rFonts w:ascii="Times New Roman" w:hAnsi="Times New Roman" w:cs="Times New Roman"/>
                <w:sz w:val="20"/>
                <w:szCs w:val="20"/>
              </w:rPr>
            </w:pPr>
            <w:r w:rsidRPr="00A32A55">
              <w:rPr>
                <w:rFonts w:ascii="Times New Roman" w:hAnsi="Times New Roman" w:cs="Times New Roman"/>
                <w:sz w:val="20"/>
                <w:szCs w:val="20"/>
              </w:rPr>
              <w:t>111 – prostriedky štátneho rozpočtu</w:t>
            </w:r>
          </w:p>
        </w:tc>
        <w:tc>
          <w:tcPr>
            <w:tcW w:w="1246" w:type="dxa"/>
          </w:tcPr>
          <w:p w:rsidR="00A32A55" w:rsidRPr="00A32A55" w:rsidRDefault="004E0A52"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55 004,00</w:t>
            </w:r>
          </w:p>
        </w:tc>
        <w:tc>
          <w:tcPr>
            <w:tcW w:w="1163" w:type="dxa"/>
          </w:tcPr>
          <w:p w:rsidR="00A32A55" w:rsidRPr="00A32A55" w:rsidRDefault="004E0A52"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57 520,00</w:t>
            </w:r>
          </w:p>
        </w:tc>
        <w:tc>
          <w:tcPr>
            <w:tcW w:w="1560" w:type="dxa"/>
          </w:tcPr>
          <w:p w:rsidR="00A32A55" w:rsidRPr="00A32A55" w:rsidRDefault="004E0A52"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56 363,14</w:t>
            </w:r>
          </w:p>
        </w:tc>
        <w:tc>
          <w:tcPr>
            <w:tcW w:w="1270" w:type="dxa"/>
          </w:tcPr>
          <w:p w:rsidR="00A32A55" w:rsidRPr="008E0F0E" w:rsidRDefault="00813087" w:rsidP="00924376">
            <w:pPr>
              <w:spacing w:line="276" w:lineRule="auto"/>
              <w:jc w:val="right"/>
              <w:rPr>
                <w:rFonts w:ascii="Times New Roman" w:hAnsi="Times New Roman" w:cs="Times New Roman"/>
                <w:sz w:val="20"/>
                <w:szCs w:val="20"/>
              </w:rPr>
            </w:pPr>
            <w:r>
              <w:rPr>
                <w:rFonts w:ascii="Times New Roman" w:hAnsi="Times New Roman" w:cs="Times New Roman"/>
                <w:sz w:val="20"/>
                <w:szCs w:val="20"/>
              </w:rPr>
              <w:t>97,99</w:t>
            </w:r>
          </w:p>
        </w:tc>
      </w:tr>
      <w:tr w:rsidR="00924376" w:rsidRPr="008E0F0E" w:rsidTr="005F7B9F">
        <w:tc>
          <w:tcPr>
            <w:tcW w:w="3823" w:type="dxa"/>
          </w:tcPr>
          <w:p w:rsidR="00924376" w:rsidRPr="00A32A55" w:rsidRDefault="00924376" w:rsidP="00A32A55">
            <w:pPr>
              <w:spacing w:line="276" w:lineRule="auto"/>
              <w:rPr>
                <w:rFonts w:ascii="Times New Roman" w:hAnsi="Times New Roman" w:cs="Times New Roman"/>
                <w:sz w:val="20"/>
                <w:szCs w:val="20"/>
              </w:rPr>
            </w:pPr>
            <w:r>
              <w:rPr>
                <w:rFonts w:ascii="Times New Roman" w:hAnsi="Times New Roman" w:cs="Times New Roman"/>
                <w:sz w:val="20"/>
                <w:szCs w:val="20"/>
              </w:rPr>
              <w:t>41 – vlastné zdroje</w:t>
            </w:r>
          </w:p>
        </w:tc>
        <w:tc>
          <w:tcPr>
            <w:tcW w:w="1246" w:type="dxa"/>
          </w:tcPr>
          <w:p w:rsidR="00924376" w:rsidRDefault="004E0A52"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tcPr>
          <w:p w:rsidR="00924376" w:rsidRDefault="004E0A52"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1 045,00</w:t>
            </w:r>
          </w:p>
        </w:tc>
        <w:tc>
          <w:tcPr>
            <w:tcW w:w="1560" w:type="dxa"/>
          </w:tcPr>
          <w:p w:rsidR="00924376" w:rsidRDefault="004E0A52"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1 044,50</w:t>
            </w:r>
          </w:p>
        </w:tc>
        <w:tc>
          <w:tcPr>
            <w:tcW w:w="1270" w:type="dxa"/>
          </w:tcPr>
          <w:p w:rsidR="00924376" w:rsidRDefault="00813087" w:rsidP="00924376">
            <w:pPr>
              <w:spacing w:line="276" w:lineRule="auto"/>
              <w:jc w:val="right"/>
              <w:rPr>
                <w:rFonts w:ascii="Times New Roman" w:hAnsi="Times New Roman" w:cs="Times New Roman"/>
                <w:sz w:val="20"/>
                <w:szCs w:val="20"/>
              </w:rPr>
            </w:pPr>
            <w:r>
              <w:rPr>
                <w:rFonts w:ascii="Times New Roman" w:hAnsi="Times New Roman" w:cs="Times New Roman"/>
                <w:sz w:val="20"/>
                <w:szCs w:val="20"/>
              </w:rPr>
              <w:t>99,95</w:t>
            </w:r>
          </w:p>
        </w:tc>
      </w:tr>
      <w:tr w:rsidR="00A32A55" w:rsidRPr="008E0F0E" w:rsidTr="005F7B9F">
        <w:tc>
          <w:tcPr>
            <w:tcW w:w="3823" w:type="dxa"/>
          </w:tcPr>
          <w:p w:rsidR="00A32A55" w:rsidRPr="00A32A55" w:rsidRDefault="00A32A55" w:rsidP="004E0A52">
            <w:pPr>
              <w:spacing w:line="276" w:lineRule="auto"/>
              <w:rPr>
                <w:rFonts w:ascii="Times New Roman" w:hAnsi="Times New Roman" w:cs="Times New Roman"/>
                <w:sz w:val="20"/>
                <w:szCs w:val="20"/>
              </w:rPr>
            </w:pPr>
            <w:r w:rsidRPr="00A32A55">
              <w:rPr>
                <w:rFonts w:ascii="Times New Roman" w:hAnsi="Times New Roman" w:cs="Times New Roman"/>
                <w:sz w:val="20"/>
                <w:szCs w:val="20"/>
              </w:rPr>
              <w:t>131</w:t>
            </w:r>
            <w:r w:rsidR="004E0A52">
              <w:rPr>
                <w:rFonts w:ascii="Times New Roman" w:hAnsi="Times New Roman" w:cs="Times New Roman"/>
                <w:sz w:val="20"/>
                <w:szCs w:val="20"/>
              </w:rPr>
              <w:t>J</w:t>
            </w:r>
            <w:r w:rsidRPr="00A32A55">
              <w:rPr>
                <w:rFonts w:ascii="Times New Roman" w:hAnsi="Times New Roman" w:cs="Times New Roman"/>
                <w:sz w:val="20"/>
                <w:szCs w:val="20"/>
              </w:rPr>
              <w:t xml:space="preserve"> – prostriedky zo ŠR z</w:t>
            </w:r>
            <w:r w:rsidR="00AC06DA">
              <w:rPr>
                <w:rFonts w:ascii="Times New Roman" w:hAnsi="Times New Roman" w:cs="Times New Roman"/>
                <w:sz w:val="20"/>
                <w:szCs w:val="20"/>
              </w:rPr>
              <w:t> </w:t>
            </w:r>
            <w:r w:rsidRPr="00A32A55">
              <w:rPr>
                <w:rFonts w:ascii="Times New Roman" w:hAnsi="Times New Roman" w:cs="Times New Roman"/>
                <w:sz w:val="20"/>
                <w:szCs w:val="20"/>
              </w:rPr>
              <w:t>r. 201</w:t>
            </w:r>
            <w:r w:rsidR="004E0A52">
              <w:rPr>
                <w:rFonts w:ascii="Times New Roman" w:hAnsi="Times New Roman" w:cs="Times New Roman"/>
                <w:sz w:val="20"/>
                <w:szCs w:val="20"/>
              </w:rPr>
              <w:t>9</w:t>
            </w:r>
          </w:p>
        </w:tc>
        <w:tc>
          <w:tcPr>
            <w:tcW w:w="1246" w:type="dxa"/>
          </w:tcPr>
          <w:p w:rsidR="00A32A55" w:rsidRPr="00A32A55" w:rsidRDefault="004E0A52"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20,00</w:t>
            </w:r>
          </w:p>
        </w:tc>
        <w:tc>
          <w:tcPr>
            <w:tcW w:w="1163" w:type="dxa"/>
          </w:tcPr>
          <w:p w:rsidR="00A32A55" w:rsidRPr="00A32A55" w:rsidRDefault="004E0A52"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20,00</w:t>
            </w:r>
          </w:p>
        </w:tc>
        <w:tc>
          <w:tcPr>
            <w:tcW w:w="1560" w:type="dxa"/>
          </w:tcPr>
          <w:p w:rsidR="00A32A55" w:rsidRPr="00A32A55" w:rsidRDefault="004E0A52" w:rsidP="00924376">
            <w:pPr>
              <w:spacing w:line="276" w:lineRule="auto"/>
              <w:jc w:val="right"/>
              <w:rPr>
                <w:rFonts w:ascii="Times New Roman" w:hAnsi="Times New Roman" w:cs="Times New Roman"/>
                <w:sz w:val="20"/>
                <w:szCs w:val="20"/>
              </w:rPr>
            </w:pPr>
            <w:r>
              <w:rPr>
                <w:rFonts w:ascii="Times New Roman" w:hAnsi="Times New Roman" w:cs="Times New Roman"/>
                <w:sz w:val="20"/>
                <w:szCs w:val="20"/>
              </w:rPr>
              <w:t>19,84</w:t>
            </w:r>
          </w:p>
        </w:tc>
        <w:tc>
          <w:tcPr>
            <w:tcW w:w="1270" w:type="dxa"/>
          </w:tcPr>
          <w:p w:rsidR="00A32A55" w:rsidRDefault="00813087" w:rsidP="00924376">
            <w:pPr>
              <w:spacing w:line="276" w:lineRule="auto"/>
              <w:jc w:val="right"/>
              <w:rPr>
                <w:rFonts w:ascii="Times New Roman" w:hAnsi="Times New Roman" w:cs="Times New Roman"/>
                <w:sz w:val="20"/>
                <w:szCs w:val="20"/>
              </w:rPr>
            </w:pPr>
            <w:r>
              <w:rPr>
                <w:rFonts w:ascii="Times New Roman" w:hAnsi="Times New Roman" w:cs="Times New Roman"/>
                <w:sz w:val="20"/>
                <w:szCs w:val="20"/>
              </w:rPr>
              <w:t>99,20</w:t>
            </w:r>
          </w:p>
        </w:tc>
      </w:tr>
      <w:tr w:rsidR="00AC06DA" w:rsidRPr="008E0F0E" w:rsidTr="005F7B9F">
        <w:tc>
          <w:tcPr>
            <w:tcW w:w="3823" w:type="dxa"/>
          </w:tcPr>
          <w:p w:rsidR="00AC06DA" w:rsidRPr="00A32A55" w:rsidRDefault="00AC06DA" w:rsidP="00A32A55">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246" w:type="dxa"/>
          </w:tcPr>
          <w:p w:rsidR="00AC06DA" w:rsidRPr="00A32A55" w:rsidRDefault="004E0A52"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55 204,00</w:t>
            </w:r>
          </w:p>
        </w:tc>
        <w:tc>
          <w:tcPr>
            <w:tcW w:w="1163" w:type="dxa"/>
          </w:tcPr>
          <w:p w:rsidR="00AC06DA" w:rsidRPr="00A32A55" w:rsidRDefault="004E0A52"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58 585,00</w:t>
            </w:r>
          </w:p>
        </w:tc>
        <w:tc>
          <w:tcPr>
            <w:tcW w:w="1560" w:type="dxa"/>
          </w:tcPr>
          <w:p w:rsidR="00AC06DA" w:rsidRPr="00A32A55" w:rsidRDefault="004E0A52" w:rsidP="00A32A55">
            <w:pPr>
              <w:spacing w:line="276" w:lineRule="auto"/>
              <w:jc w:val="right"/>
              <w:rPr>
                <w:rFonts w:ascii="Times New Roman" w:hAnsi="Times New Roman" w:cs="Times New Roman"/>
                <w:sz w:val="20"/>
                <w:szCs w:val="20"/>
              </w:rPr>
            </w:pPr>
            <w:r>
              <w:rPr>
                <w:rFonts w:ascii="Times New Roman" w:hAnsi="Times New Roman" w:cs="Times New Roman"/>
                <w:sz w:val="20"/>
                <w:szCs w:val="20"/>
              </w:rPr>
              <w:t>57 427,48</w:t>
            </w:r>
          </w:p>
        </w:tc>
        <w:tc>
          <w:tcPr>
            <w:tcW w:w="1270" w:type="dxa"/>
          </w:tcPr>
          <w:p w:rsidR="00AC06DA" w:rsidRDefault="00813087" w:rsidP="00924376">
            <w:pPr>
              <w:spacing w:line="276" w:lineRule="auto"/>
              <w:jc w:val="right"/>
              <w:rPr>
                <w:rFonts w:ascii="Times New Roman" w:hAnsi="Times New Roman" w:cs="Times New Roman"/>
                <w:sz w:val="20"/>
                <w:szCs w:val="20"/>
              </w:rPr>
            </w:pPr>
            <w:r>
              <w:rPr>
                <w:rFonts w:ascii="Times New Roman" w:hAnsi="Times New Roman" w:cs="Times New Roman"/>
                <w:sz w:val="20"/>
                <w:szCs w:val="20"/>
              </w:rPr>
              <w:t>98,02</w:t>
            </w:r>
          </w:p>
        </w:tc>
      </w:tr>
    </w:tbl>
    <w:p w:rsidR="0094300D" w:rsidRDefault="0094300D" w:rsidP="00A21ABE">
      <w:pPr>
        <w:spacing w:after="0" w:line="276" w:lineRule="auto"/>
        <w:jc w:val="both"/>
        <w:rPr>
          <w:rFonts w:ascii="Times New Roman" w:hAnsi="Times New Roman" w:cs="Times New Roman"/>
          <w:sz w:val="24"/>
          <w:szCs w:val="24"/>
        </w:rPr>
      </w:pPr>
    </w:p>
    <w:p w:rsidR="00B23485" w:rsidRDefault="00B23485" w:rsidP="00B2348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toho:</w:t>
      </w:r>
    </w:p>
    <w:p w:rsidR="00B23485" w:rsidRDefault="00B23485" w:rsidP="00B23485">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610 Mzdy, platy, služobné príjmy a ostat</w:t>
      </w:r>
      <w:r>
        <w:rPr>
          <w:rFonts w:ascii="Times New Roman" w:hAnsi="Times New Roman" w:cs="Times New Roman"/>
          <w:i/>
          <w:sz w:val="24"/>
          <w:szCs w:val="24"/>
        </w:rPr>
        <w:t xml:space="preserve">né osobné vyrovnania – </w:t>
      </w:r>
      <w:r w:rsidR="00813087">
        <w:rPr>
          <w:rFonts w:ascii="Times New Roman" w:hAnsi="Times New Roman" w:cs="Times New Roman"/>
          <w:i/>
          <w:sz w:val="24"/>
          <w:szCs w:val="24"/>
        </w:rPr>
        <w:t>35 064,76</w:t>
      </w:r>
      <w:r w:rsidRPr="007C1A20">
        <w:rPr>
          <w:rFonts w:ascii="Times New Roman" w:hAnsi="Times New Roman" w:cs="Times New Roman"/>
          <w:i/>
          <w:sz w:val="24"/>
          <w:szCs w:val="24"/>
        </w:rPr>
        <w:t xml:space="preserve"> €</w:t>
      </w:r>
    </w:p>
    <w:p w:rsidR="00B23485" w:rsidRDefault="00B23485" w:rsidP="00B23485">
      <w:pPr>
        <w:spacing w:after="0" w:line="276" w:lineRule="auto"/>
        <w:jc w:val="both"/>
        <w:rPr>
          <w:rFonts w:ascii="Times New Roman" w:hAnsi="Times New Roman" w:cs="Times New Roman"/>
          <w:sz w:val="24"/>
          <w:szCs w:val="24"/>
        </w:rPr>
      </w:pPr>
      <w:r w:rsidRPr="007C1A20">
        <w:rPr>
          <w:rFonts w:ascii="Times New Roman" w:hAnsi="Times New Roman" w:cs="Times New Roman"/>
          <w:i/>
          <w:sz w:val="24"/>
          <w:szCs w:val="24"/>
        </w:rPr>
        <w:t>620 Poistné a p</w:t>
      </w:r>
      <w:r w:rsidR="007F7DE2">
        <w:rPr>
          <w:rFonts w:ascii="Times New Roman" w:hAnsi="Times New Roman" w:cs="Times New Roman"/>
          <w:i/>
          <w:sz w:val="24"/>
          <w:szCs w:val="24"/>
        </w:rPr>
        <w:t xml:space="preserve">ríspevok do poisťovní – </w:t>
      </w:r>
      <w:r w:rsidR="00813087">
        <w:rPr>
          <w:rFonts w:ascii="Times New Roman" w:hAnsi="Times New Roman" w:cs="Times New Roman"/>
          <w:i/>
          <w:sz w:val="24"/>
          <w:szCs w:val="24"/>
        </w:rPr>
        <w:t>12 552,96</w:t>
      </w:r>
      <w:r w:rsidRPr="007C1A20">
        <w:rPr>
          <w:rFonts w:ascii="Times New Roman" w:hAnsi="Times New Roman" w:cs="Times New Roman"/>
          <w:i/>
          <w:sz w:val="24"/>
          <w:szCs w:val="24"/>
        </w:rPr>
        <w:t xml:space="preserve"> €</w:t>
      </w:r>
    </w:p>
    <w:p w:rsidR="00B23485" w:rsidRPr="007C1A20" w:rsidRDefault="00B23485" w:rsidP="00B23485">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sidR="003F6A92">
        <w:rPr>
          <w:rFonts w:ascii="Times New Roman" w:hAnsi="Times New Roman" w:cs="Times New Roman"/>
          <w:i/>
          <w:sz w:val="24"/>
          <w:szCs w:val="24"/>
        </w:rPr>
        <w:t xml:space="preserve"> </w:t>
      </w:r>
      <w:r w:rsidR="00813087">
        <w:rPr>
          <w:rFonts w:ascii="Times New Roman" w:hAnsi="Times New Roman" w:cs="Times New Roman"/>
          <w:i/>
          <w:sz w:val="24"/>
          <w:szCs w:val="24"/>
        </w:rPr>
        <w:t>7 305,70</w:t>
      </w:r>
      <w:r w:rsidRPr="007C1A20">
        <w:rPr>
          <w:rFonts w:ascii="Times New Roman" w:hAnsi="Times New Roman" w:cs="Times New Roman"/>
          <w:i/>
          <w:sz w:val="24"/>
          <w:szCs w:val="24"/>
        </w:rPr>
        <w:t xml:space="preserve"> €</w:t>
      </w:r>
    </w:p>
    <w:p w:rsidR="00B23485" w:rsidRPr="007C1A20" w:rsidRDefault="00B23485" w:rsidP="00B23485">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 xml:space="preserve">          z toho</w:t>
      </w:r>
      <w:r w:rsidR="007F7DE2">
        <w:rPr>
          <w:rFonts w:ascii="Times New Roman" w:hAnsi="Times New Roman" w:cs="Times New Roman"/>
          <w:i/>
          <w:sz w:val="24"/>
          <w:szCs w:val="24"/>
        </w:rPr>
        <w:t xml:space="preserve">: </w:t>
      </w:r>
      <w:r w:rsidR="007F7DE2">
        <w:rPr>
          <w:rFonts w:ascii="Times New Roman" w:hAnsi="Times New Roman" w:cs="Times New Roman"/>
          <w:i/>
          <w:sz w:val="24"/>
          <w:szCs w:val="24"/>
        </w:rPr>
        <w:tab/>
      </w:r>
      <w:r w:rsidRPr="007C1A20">
        <w:rPr>
          <w:rFonts w:ascii="Times New Roman" w:hAnsi="Times New Roman" w:cs="Times New Roman"/>
          <w:i/>
          <w:sz w:val="24"/>
          <w:szCs w:val="24"/>
        </w:rPr>
        <w:t>632 Energ</w:t>
      </w:r>
      <w:r w:rsidR="007F7DE2">
        <w:rPr>
          <w:rFonts w:ascii="Times New Roman" w:hAnsi="Times New Roman" w:cs="Times New Roman"/>
          <w:i/>
          <w:sz w:val="24"/>
          <w:szCs w:val="24"/>
        </w:rPr>
        <w:t xml:space="preserve">ie, voda, komunikácie – </w:t>
      </w:r>
      <w:r w:rsidR="00813087">
        <w:rPr>
          <w:rFonts w:ascii="Times New Roman" w:hAnsi="Times New Roman" w:cs="Times New Roman"/>
          <w:i/>
          <w:sz w:val="24"/>
          <w:szCs w:val="24"/>
        </w:rPr>
        <w:t>808,87</w:t>
      </w:r>
      <w:r w:rsidRPr="007C1A20">
        <w:rPr>
          <w:rFonts w:ascii="Times New Roman" w:hAnsi="Times New Roman" w:cs="Times New Roman"/>
          <w:i/>
          <w:sz w:val="24"/>
          <w:szCs w:val="24"/>
        </w:rPr>
        <w:t xml:space="preserve"> €</w:t>
      </w:r>
      <w:r>
        <w:rPr>
          <w:rFonts w:ascii="Times New Roman" w:hAnsi="Times New Roman" w:cs="Times New Roman"/>
          <w:i/>
          <w:sz w:val="24"/>
          <w:szCs w:val="24"/>
        </w:rPr>
        <w:t xml:space="preserve"> </w:t>
      </w:r>
    </w:p>
    <w:p w:rsidR="00B23485" w:rsidRDefault="00B23485" w:rsidP="00B23485">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ab/>
      </w:r>
      <w:r w:rsidRPr="007C1A20">
        <w:rPr>
          <w:rFonts w:ascii="Times New Roman" w:hAnsi="Times New Roman" w:cs="Times New Roman"/>
          <w:i/>
          <w:sz w:val="24"/>
          <w:szCs w:val="24"/>
        </w:rPr>
        <w:tab/>
        <w:t>6</w:t>
      </w:r>
      <w:r w:rsidR="007F7DE2">
        <w:rPr>
          <w:rFonts w:ascii="Times New Roman" w:hAnsi="Times New Roman" w:cs="Times New Roman"/>
          <w:i/>
          <w:sz w:val="24"/>
          <w:szCs w:val="24"/>
        </w:rPr>
        <w:t xml:space="preserve">33 Materiál – </w:t>
      </w:r>
      <w:r w:rsidR="004939DA">
        <w:rPr>
          <w:rFonts w:ascii="Times New Roman" w:hAnsi="Times New Roman" w:cs="Times New Roman"/>
          <w:i/>
          <w:sz w:val="24"/>
          <w:szCs w:val="24"/>
        </w:rPr>
        <w:t>1</w:t>
      </w:r>
      <w:r w:rsidR="00813087">
        <w:rPr>
          <w:rFonts w:ascii="Times New Roman" w:hAnsi="Times New Roman" w:cs="Times New Roman"/>
          <w:i/>
          <w:sz w:val="24"/>
          <w:szCs w:val="24"/>
        </w:rPr>
        <w:t> 754,60</w:t>
      </w:r>
      <w:r w:rsidR="007F7DE2">
        <w:rPr>
          <w:rFonts w:ascii="Times New Roman" w:hAnsi="Times New Roman" w:cs="Times New Roman"/>
          <w:i/>
          <w:sz w:val="24"/>
          <w:szCs w:val="24"/>
        </w:rPr>
        <w:t xml:space="preserve"> </w:t>
      </w:r>
      <w:r w:rsidR="008579E6">
        <w:rPr>
          <w:rFonts w:ascii="Times New Roman" w:hAnsi="Times New Roman" w:cs="Times New Roman"/>
          <w:i/>
          <w:sz w:val="24"/>
          <w:szCs w:val="24"/>
        </w:rPr>
        <w:t xml:space="preserve"> €</w:t>
      </w:r>
    </w:p>
    <w:p w:rsidR="00A32A55" w:rsidRPr="007C1A20" w:rsidRDefault="00A32A55" w:rsidP="00B23485">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lastRenderedPageBreak/>
        <w:tab/>
      </w:r>
      <w:r>
        <w:rPr>
          <w:rFonts w:ascii="Times New Roman" w:hAnsi="Times New Roman" w:cs="Times New Roman"/>
          <w:i/>
          <w:sz w:val="24"/>
          <w:szCs w:val="24"/>
        </w:rPr>
        <w:tab/>
        <w:t xml:space="preserve">635  Rutinná a štandardná údržba – </w:t>
      </w:r>
      <w:r w:rsidR="00813087">
        <w:rPr>
          <w:rFonts w:ascii="Times New Roman" w:hAnsi="Times New Roman" w:cs="Times New Roman"/>
          <w:i/>
          <w:sz w:val="24"/>
          <w:szCs w:val="24"/>
        </w:rPr>
        <w:t>483,40</w:t>
      </w:r>
      <w:r>
        <w:rPr>
          <w:rFonts w:ascii="Times New Roman" w:hAnsi="Times New Roman" w:cs="Times New Roman"/>
          <w:i/>
          <w:sz w:val="24"/>
          <w:szCs w:val="24"/>
        </w:rPr>
        <w:t xml:space="preserve"> €</w:t>
      </w:r>
    </w:p>
    <w:p w:rsidR="00B23485" w:rsidRPr="007C1A20" w:rsidRDefault="007F7DE2" w:rsidP="00B23485">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637 Služby – </w:t>
      </w:r>
      <w:r w:rsidR="00813087">
        <w:rPr>
          <w:rFonts w:ascii="Times New Roman" w:hAnsi="Times New Roman" w:cs="Times New Roman"/>
          <w:i/>
          <w:sz w:val="24"/>
          <w:szCs w:val="24"/>
        </w:rPr>
        <w:t>4 258,83</w:t>
      </w:r>
      <w:r w:rsidR="00B23485" w:rsidRPr="007C1A20">
        <w:rPr>
          <w:rFonts w:ascii="Times New Roman" w:hAnsi="Times New Roman" w:cs="Times New Roman"/>
          <w:i/>
          <w:sz w:val="24"/>
          <w:szCs w:val="24"/>
        </w:rPr>
        <w:t xml:space="preserve"> €</w:t>
      </w:r>
    </w:p>
    <w:p w:rsidR="00BC0E5E" w:rsidRDefault="007F7DE2" w:rsidP="00A21ABE">
      <w:pPr>
        <w:spacing w:after="0" w:line="276" w:lineRule="auto"/>
        <w:jc w:val="both"/>
        <w:rPr>
          <w:rFonts w:ascii="Times New Roman" w:hAnsi="Times New Roman" w:cs="Times New Roman"/>
          <w:i/>
          <w:sz w:val="24"/>
          <w:szCs w:val="24"/>
        </w:rPr>
      </w:pPr>
      <w:r w:rsidRPr="007F7DE2">
        <w:rPr>
          <w:rFonts w:ascii="Times New Roman" w:hAnsi="Times New Roman" w:cs="Times New Roman"/>
          <w:i/>
          <w:sz w:val="24"/>
          <w:szCs w:val="24"/>
        </w:rPr>
        <w:t>642 Transfery jednotlivcovi a neziskovým právnickými osobám</w:t>
      </w:r>
      <w:r>
        <w:rPr>
          <w:rFonts w:ascii="Times New Roman" w:hAnsi="Times New Roman" w:cs="Times New Roman"/>
          <w:i/>
          <w:sz w:val="24"/>
          <w:szCs w:val="24"/>
        </w:rPr>
        <w:t xml:space="preserve"> – </w:t>
      </w:r>
      <w:r w:rsidR="00813087">
        <w:rPr>
          <w:rFonts w:ascii="Times New Roman" w:hAnsi="Times New Roman" w:cs="Times New Roman"/>
          <w:i/>
          <w:sz w:val="24"/>
          <w:szCs w:val="24"/>
        </w:rPr>
        <w:t>2 504,06</w:t>
      </w:r>
      <w:r>
        <w:rPr>
          <w:rFonts w:ascii="Times New Roman" w:hAnsi="Times New Roman" w:cs="Times New Roman"/>
          <w:i/>
          <w:sz w:val="24"/>
          <w:szCs w:val="24"/>
        </w:rPr>
        <w:t xml:space="preserve"> €</w:t>
      </w:r>
    </w:p>
    <w:p w:rsidR="00BC0E5E" w:rsidRDefault="00BC0E5E" w:rsidP="00A21ABE">
      <w:pPr>
        <w:spacing w:after="0" w:line="276" w:lineRule="auto"/>
        <w:jc w:val="both"/>
        <w:rPr>
          <w:rFonts w:ascii="Times New Roman" w:hAnsi="Times New Roman" w:cs="Times New Roman"/>
          <w:i/>
          <w:sz w:val="24"/>
          <w:szCs w:val="24"/>
        </w:rPr>
      </w:pPr>
    </w:p>
    <w:p w:rsidR="00BC0E5E" w:rsidRDefault="00BC0E5E" w:rsidP="00A21ABE">
      <w:pPr>
        <w:spacing w:after="0" w:line="276" w:lineRule="auto"/>
        <w:jc w:val="both"/>
        <w:rPr>
          <w:rFonts w:ascii="Times New Roman" w:hAnsi="Times New Roman" w:cs="Times New Roman"/>
          <w:i/>
          <w:sz w:val="24"/>
          <w:szCs w:val="24"/>
        </w:rPr>
      </w:pPr>
    </w:p>
    <w:p w:rsidR="00924376" w:rsidRPr="00B23485" w:rsidRDefault="00924376" w:rsidP="0092437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10.2.0</w:t>
      </w:r>
      <w:r w:rsidRPr="00B23485">
        <w:rPr>
          <w:rFonts w:ascii="Times New Roman" w:hAnsi="Times New Roman" w:cs="Times New Roman"/>
          <w:b/>
          <w:sz w:val="24"/>
          <w:szCs w:val="24"/>
        </w:rPr>
        <w:t xml:space="preserve"> </w:t>
      </w:r>
      <w:r>
        <w:rPr>
          <w:rFonts w:ascii="Times New Roman" w:hAnsi="Times New Roman" w:cs="Times New Roman"/>
          <w:b/>
          <w:sz w:val="24"/>
          <w:szCs w:val="24"/>
        </w:rPr>
        <w:t>Staroba</w:t>
      </w:r>
    </w:p>
    <w:p w:rsidR="00924376" w:rsidRPr="00A97313" w:rsidRDefault="00924376" w:rsidP="0092437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Ide o výdavky na </w:t>
      </w:r>
      <w:r w:rsidR="00BC0E5E">
        <w:rPr>
          <w:rFonts w:ascii="Times New Roman" w:hAnsi="Times New Roman" w:cs="Times New Roman"/>
          <w:sz w:val="24"/>
          <w:szCs w:val="24"/>
        </w:rPr>
        <w:t>aktivity pre dôchodcov, zájazdy, októbrové posedenie, dary jubilantom, sponzorské poskytované Jednote dôchodcov v obci...</w:t>
      </w:r>
    </w:p>
    <w:p w:rsidR="00924376" w:rsidRDefault="00924376" w:rsidP="00924376">
      <w:pPr>
        <w:spacing w:after="0" w:line="276" w:lineRule="auto"/>
        <w:jc w:val="both"/>
        <w:rPr>
          <w:rFonts w:ascii="Times New Roman" w:hAnsi="Times New Roman" w:cs="Times New Roman"/>
          <w:i/>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924376" w:rsidRPr="008E0F0E" w:rsidTr="00D729D9">
        <w:tc>
          <w:tcPr>
            <w:tcW w:w="3823" w:type="dxa"/>
            <w:shd w:val="clear" w:color="auto" w:fill="C5E0B3" w:themeFill="accent6" w:themeFillTint="66"/>
            <w:vAlign w:val="center"/>
          </w:tcPr>
          <w:p w:rsidR="00924376" w:rsidRPr="008E0F0E" w:rsidRDefault="00924376" w:rsidP="00D729D9">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924376" w:rsidRPr="008E0F0E" w:rsidRDefault="00924376" w:rsidP="00D729D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924376" w:rsidRPr="008E0F0E" w:rsidRDefault="00924376" w:rsidP="00D729D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924376" w:rsidRPr="008E0F0E" w:rsidRDefault="00924376" w:rsidP="00D729D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00813087">
              <w:rPr>
                <w:rFonts w:ascii="Times New Roman" w:hAnsi="Times New Roman" w:cs="Times New Roman"/>
                <w:sz w:val="20"/>
                <w:szCs w:val="20"/>
              </w:rPr>
              <w:t>31.12.2020</w:t>
            </w:r>
          </w:p>
        </w:tc>
        <w:tc>
          <w:tcPr>
            <w:tcW w:w="1270" w:type="dxa"/>
            <w:shd w:val="clear" w:color="auto" w:fill="C5E0B3" w:themeFill="accent6" w:themeFillTint="66"/>
            <w:vAlign w:val="center"/>
          </w:tcPr>
          <w:p w:rsidR="00924376" w:rsidRPr="008E0F0E" w:rsidRDefault="00924376" w:rsidP="00D729D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924376" w:rsidRPr="008E0F0E" w:rsidTr="00D729D9">
        <w:tc>
          <w:tcPr>
            <w:tcW w:w="3823" w:type="dxa"/>
          </w:tcPr>
          <w:p w:rsidR="00924376" w:rsidRPr="00A32A55" w:rsidRDefault="00924376" w:rsidP="00D729D9">
            <w:pPr>
              <w:spacing w:line="276" w:lineRule="auto"/>
              <w:rPr>
                <w:rFonts w:ascii="Times New Roman" w:hAnsi="Times New Roman" w:cs="Times New Roman"/>
                <w:sz w:val="20"/>
                <w:szCs w:val="20"/>
              </w:rPr>
            </w:pPr>
            <w:r>
              <w:rPr>
                <w:rFonts w:ascii="Times New Roman" w:hAnsi="Times New Roman" w:cs="Times New Roman"/>
                <w:sz w:val="20"/>
                <w:szCs w:val="20"/>
              </w:rPr>
              <w:t>41 – vlastné zdroje</w:t>
            </w:r>
          </w:p>
        </w:tc>
        <w:tc>
          <w:tcPr>
            <w:tcW w:w="1246" w:type="dxa"/>
          </w:tcPr>
          <w:p w:rsidR="00924376" w:rsidRDefault="00BC0E5E" w:rsidP="00813087">
            <w:pPr>
              <w:spacing w:line="276" w:lineRule="auto"/>
              <w:jc w:val="right"/>
              <w:rPr>
                <w:rFonts w:ascii="Times New Roman" w:hAnsi="Times New Roman" w:cs="Times New Roman"/>
                <w:sz w:val="20"/>
                <w:szCs w:val="20"/>
              </w:rPr>
            </w:pPr>
            <w:r>
              <w:rPr>
                <w:rFonts w:ascii="Times New Roman" w:hAnsi="Times New Roman" w:cs="Times New Roman"/>
                <w:sz w:val="20"/>
                <w:szCs w:val="20"/>
              </w:rPr>
              <w:t>1 2</w:t>
            </w:r>
            <w:r w:rsidR="00813087">
              <w:rPr>
                <w:rFonts w:ascii="Times New Roman" w:hAnsi="Times New Roman" w:cs="Times New Roman"/>
                <w:sz w:val="20"/>
                <w:szCs w:val="20"/>
              </w:rPr>
              <w:t>4</w:t>
            </w:r>
            <w:r>
              <w:rPr>
                <w:rFonts w:ascii="Times New Roman" w:hAnsi="Times New Roman" w:cs="Times New Roman"/>
                <w:sz w:val="20"/>
                <w:szCs w:val="20"/>
              </w:rPr>
              <w:t>0</w:t>
            </w:r>
            <w:r w:rsidR="00924376">
              <w:rPr>
                <w:rFonts w:ascii="Times New Roman" w:hAnsi="Times New Roman" w:cs="Times New Roman"/>
                <w:sz w:val="20"/>
                <w:szCs w:val="20"/>
              </w:rPr>
              <w:t>,00</w:t>
            </w:r>
          </w:p>
        </w:tc>
        <w:tc>
          <w:tcPr>
            <w:tcW w:w="1163" w:type="dxa"/>
          </w:tcPr>
          <w:p w:rsidR="00924376"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1 020</w:t>
            </w:r>
            <w:r w:rsidR="00924376">
              <w:rPr>
                <w:rFonts w:ascii="Times New Roman" w:hAnsi="Times New Roman" w:cs="Times New Roman"/>
                <w:sz w:val="20"/>
                <w:szCs w:val="20"/>
              </w:rPr>
              <w:t>,00</w:t>
            </w:r>
          </w:p>
        </w:tc>
        <w:tc>
          <w:tcPr>
            <w:tcW w:w="1560" w:type="dxa"/>
          </w:tcPr>
          <w:p w:rsidR="00924376"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693,04</w:t>
            </w:r>
          </w:p>
        </w:tc>
        <w:tc>
          <w:tcPr>
            <w:tcW w:w="1270" w:type="dxa"/>
          </w:tcPr>
          <w:p w:rsidR="00924376"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67,95</w:t>
            </w:r>
          </w:p>
        </w:tc>
      </w:tr>
    </w:tbl>
    <w:p w:rsidR="00924376" w:rsidRDefault="00924376" w:rsidP="00924376">
      <w:pPr>
        <w:spacing w:after="0" w:line="276" w:lineRule="auto"/>
        <w:jc w:val="both"/>
        <w:rPr>
          <w:rFonts w:ascii="Times New Roman" w:hAnsi="Times New Roman" w:cs="Times New Roman"/>
          <w:sz w:val="24"/>
          <w:szCs w:val="24"/>
        </w:rPr>
      </w:pPr>
    </w:p>
    <w:p w:rsidR="00924376" w:rsidRDefault="00924376" w:rsidP="009243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toho:</w:t>
      </w:r>
    </w:p>
    <w:p w:rsidR="00924376" w:rsidRPr="007C1A20" w:rsidRDefault="00924376" w:rsidP="00924376">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Pr>
          <w:rFonts w:ascii="Times New Roman" w:hAnsi="Times New Roman" w:cs="Times New Roman"/>
          <w:i/>
          <w:sz w:val="24"/>
          <w:szCs w:val="24"/>
        </w:rPr>
        <w:t xml:space="preserve"> </w:t>
      </w:r>
      <w:r w:rsidR="00813087">
        <w:rPr>
          <w:rFonts w:ascii="Times New Roman" w:hAnsi="Times New Roman" w:cs="Times New Roman"/>
          <w:i/>
          <w:sz w:val="24"/>
          <w:szCs w:val="24"/>
        </w:rPr>
        <w:t>593,04</w:t>
      </w:r>
      <w:r w:rsidRPr="007C1A20">
        <w:rPr>
          <w:rFonts w:ascii="Times New Roman" w:hAnsi="Times New Roman" w:cs="Times New Roman"/>
          <w:i/>
          <w:sz w:val="24"/>
          <w:szCs w:val="24"/>
        </w:rPr>
        <w:t xml:space="preserve"> €</w:t>
      </w:r>
    </w:p>
    <w:p w:rsidR="00924376" w:rsidRDefault="00924376" w:rsidP="00924376">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 xml:space="preserve">          z toho</w:t>
      </w:r>
      <w:r w:rsidR="00BC0E5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7C1A20">
        <w:rPr>
          <w:rFonts w:ascii="Times New Roman" w:hAnsi="Times New Roman" w:cs="Times New Roman"/>
          <w:i/>
          <w:sz w:val="24"/>
          <w:szCs w:val="24"/>
        </w:rPr>
        <w:t>6</w:t>
      </w:r>
      <w:r>
        <w:rPr>
          <w:rFonts w:ascii="Times New Roman" w:hAnsi="Times New Roman" w:cs="Times New Roman"/>
          <w:i/>
          <w:sz w:val="24"/>
          <w:szCs w:val="24"/>
        </w:rPr>
        <w:t xml:space="preserve">33 Materiál – </w:t>
      </w:r>
      <w:r w:rsidR="00813087">
        <w:rPr>
          <w:rFonts w:ascii="Times New Roman" w:hAnsi="Times New Roman" w:cs="Times New Roman"/>
          <w:i/>
          <w:sz w:val="24"/>
          <w:szCs w:val="24"/>
        </w:rPr>
        <w:t>593,04</w:t>
      </w:r>
      <w:r>
        <w:rPr>
          <w:rFonts w:ascii="Times New Roman" w:hAnsi="Times New Roman" w:cs="Times New Roman"/>
          <w:i/>
          <w:sz w:val="24"/>
          <w:szCs w:val="24"/>
        </w:rPr>
        <w:t xml:space="preserve">  €</w:t>
      </w:r>
    </w:p>
    <w:p w:rsidR="00813087" w:rsidRDefault="00813087" w:rsidP="00813087">
      <w:pPr>
        <w:spacing w:after="0" w:line="276" w:lineRule="auto"/>
        <w:jc w:val="both"/>
        <w:rPr>
          <w:rFonts w:ascii="Times New Roman" w:hAnsi="Times New Roman" w:cs="Times New Roman"/>
          <w:i/>
          <w:sz w:val="24"/>
          <w:szCs w:val="24"/>
        </w:rPr>
      </w:pPr>
      <w:r w:rsidRPr="007F7DE2">
        <w:rPr>
          <w:rFonts w:ascii="Times New Roman" w:hAnsi="Times New Roman" w:cs="Times New Roman"/>
          <w:i/>
          <w:sz w:val="24"/>
          <w:szCs w:val="24"/>
        </w:rPr>
        <w:t>642 Transfery jednotlivcovi a neziskovým právnickými osobám</w:t>
      </w:r>
      <w:r>
        <w:rPr>
          <w:rFonts w:ascii="Times New Roman" w:hAnsi="Times New Roman" w:cs="Times New Roman"/>
          <w:i/>
          <w:sz w:val="24"/>
          <w:szCs w:val="24"/>
        </w:rPr>
        <w:t xml:space="preserve"> – 100,00 €</w:t>
      </w:r>
    </w:p>
    <w:p w:rsidR="00924376" w:rsidRDefault="00924376" w:rsidP="00BC0E5E">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924376" w:rsidRDefault="00924376" w:rsidP="00A21ABE">
      <w:pPr>
        <w:spacing w:after="0" w:line="276" w:lineRule="auto"/>
        <w:jc w:val="both"/>
        <w:rPr>
          <w:rFonts w:ascii="Times New Roman" w:hAnsi="Times New Roman" w:cs="Times New Roman"/>
          <w:i/>
          <w:sz w:val="24"/>
          <w:szCs w:val="24"/>
        </w:rPr>
      </w:pPr>
    </w:p>
    <w:p w:rsidR="00BC0E5E" w:rsidRPr="00B23485" w:rsidRDefault="00BC0E5E" w:rsidP="00BC0E5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10.4.0</w:t>
      </w:r>
      <w:r w:rsidRPr="00B23485">
        <w:rPr>
          <w:rFonts w:ascii="Times New Roman" w:hAnsi="Times New Roman" w:cs="Times New Roman"/>
          <w:b/>
          <w:sz w:val="24"/>
          <w:szCs w:val="24"/>
        </w:rPr>
        <w:t xml:space="preserve"> </w:t>
      </w:r>
      <w:r>
        <w:rPr>
          <w:rFonts w:ascii="Times New Roman" w:hAnsi="Times New Roman" w:cs="Times New Roman"/>
          <w:b/>
          <w:sz w:val="24"/>
          <w:szCs w:val="24"/>
        </w:rPr>
        <w:t>Rodina a deti</w:t>
      </w:r>
    </w:p>
    <w:p w:rsidR="00BC0E5E" w:rsidRPr="00A97313" w:rsidRDefault="00BC0E5E" w:rsidP="00BC0E5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Ide o výdavky na obedy pre deti v ZŠ zo zdrojov ŠR.</w:t>
      </w:r>
    </w:p>
    <w:p w:rsidR="00BC0E5E" w:rsidRDefault="00BC0E5E" w:rsidP="00BC0E5E">
      <w:pPr>
        <w:spacing w:after="0" w:line="276" w:lineRule="auto"/>
        <w:jc w:val="both"/>
        <w:rPr>
          <w:rFonts w:ascii="Times New Roman" w:hAnsi="Times New Roman" w:cs="Times New Roman"/>
          <w:i/>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BC0E5E" w:rsidRPr="008E0F0E" w:rsidTr="00D729D9">
        <w:tc>
          <w:tcPr>
            <w:tcW w:w="3823" w:type="dxa"/>
            <w:shd w:val="clear" w:color="auto" w:fill="C5E0B3" w:themeFill="accent6" w:themeFillTint="66"/>
            <w:vAlign w:val="center"/>
          </w:tcPr>
          <w:p w:rsidR="00BC0E5E" w:rsidRPr="008E0F0E" w:rsidRDefault="00BC0E5E" w:rsidP="00D729D9">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BC0E5E" w:rsidRPr="008E0F0E" w:rsidRDefault="00BC0E5E" w:rsidP="00D729D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BC0E5E" w:rsidRPr="008E0F0E" w:rsidRDefault="00BC0E5E" w:rsidP="00D729D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BC0E5E" w:rsidRPr="008E0F0E" w:rsidRDefault="00BC0E5E" w:rsidP="0081308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Pr="008E0F0E">
              <w:rPr>
                <w:rFonts w:ascii="Times New Roman" w:hAnsi="Times New Roman" w:cs="Times New Roman"/>
                <w:sz w:val="20"/>
                <w:szCs w:val="20"/>
              </w:rPr>
              <w:t>31.12.20</w:t>
            </w:r>
            <w:r w:rsidR="00813087">
              <w:rPr>
                <w:rFonts w:ascii="Times New Roman" w:hAnsi="Times New Roman" w:cs="Times New Roman"/>
                <w:sz w:val="20"/>
                <w:szCs w:val="20"/>
              </w:rPr>
              <w:t>20</w:t>
            </w:r>
          </w:p>
        </w:tc>
        <w:tc>
          <w:tcPr>
            <w:tcW w:w="1270" w:type="dxa"/>
            <w:shd w:val="clear" w:color="auto" w:fill="C5E0B3" w:themeFill="accent6" w:themeFillTint="66"/>
            <w:vAlign w:val="center"/>
          </w:tcPr>
          <w:p w:rsidR="00BC0E5E" w:rsidRPr="008E0F0E" w:rsidRDefault="00BC0E5E" w:rsidP="00D729D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BC0E5E" w:rsidRPr="008E0F0E" w:rsidTr="00D729D9">
        <w:tc>
          <w:tcPr>
            <w:tcW w:w="3823" w:type="dxa"/>
          </w:tcPr>
          <w:p w:rsidR="00BC0E5E" w:rsidRPr="00A32A55" w:rsidRDefault="00BC0E5E" w:rsidP="00D729D9">
            <w:pPr>
              <w:spacing w:line="276" w:lineRule="auto"/>
              <w:rPr>
                <w:rFonts w:ascii="Times New Roman" w:hAnsi="Times New Roman" w:cs="Times New Roman"/>
                <w:sz w:val="20"/>
                <w:szCs w:val="20"/>
              </w:rPr>
            </w:pPr>
            <w:r w:rsidRPr="00A32A55">
              <w:rPr>
                <w:rFonts w:ascii="Times New Roman" w:hAnsi="Times New Roman" w:cs="Times New Roman"/>
                <w:sz w:val="20"/>
                <w:szCs w:val="20"/>
              </w:rPr>
              <w:t>111 – prostriedky štátneho rozpočtu</w:t>
            </w:r>
          </w:p>
        </w:tc>
        <w:tc>
          <w:tcPr>
            <w:tcW w:w="1246" w:type="dxa"/>
          </w:tcPr>
          <w:p w:rsidR="00BC0E5E" w:rsidRPr="00A32A55"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4 800,00</w:t>
            </w:r>
          </w:p>
        </w:tc>
        <w:tc>
          <w:tcPr>
            <w:tcW w:w="1163" w:type="dxa"/>
          </w:tcPr>
          <w:p w:rsidR="00BC0E5E" w:rsidRPr="00A32A55"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2 530,00</w:t>
            </w:r>
          </w:p>
        </w:tc>
        <w:tc>
          <w:tcPr>
            <w:tcW w:w="1560" w:type="dxa"/>
          </w:tcPr>
          <w:p w:rsidR="00BC0E5E" w:rsidRPr="00A32A55"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2 529,60</w:t>
            </w:r>
          </w:p>
        </w:tc>
        <w:tc>
          <w:tcPr>
            <w:tcW w:w="1270" w:type="dxa"/>
          </w:tcPr>
          <w:p w:rsidR="00BC0E5E" w:rsidRPr="008E0F0E" w:rsidRDefault="00813087" w:rsidP="00BC0E5E">
            <w:pPr>
              <w:spacing w:line="276" w:lineRule="auto"/>
              <w:jc w:val="right"/>
              <w:rPr>
                <w:rFonts w:ascii="Times New Roman" w:hAnsi="Times New Roman" w:cs="Times New Roman"/>
                <w:sz w:val="20"/>
                <w:szCs w:val="20"/>
              </w:rPr>
            </w:pPr>
            <w:r>
              <w:rPr>
                <w:rFonts w:ascii="Times New Roman" w:hAnsi="Times New Roman" w:cs="Times New Roman"/>
                <w:sz w:val="20"/>
                <w:szCs w:val="20"/>
              </w:rPr>
              <w:t>99,98</w:t>
            </w:r>
          </w:p>
        </w:tc>
      </w:tr>
      <w:tr w:rsidR="00813087" w:rsidRPr="008E0F0E" w:rsidTr="00D729D9">
        <w:tc>
          <w:tcPr>
            <w:tcW w:w="3823" w:type="dxa"/>
          </w:tcPr>
          <w:p w:rsidR="00813087" w:rsidRPr="00A32A55" w:rsidRDefault="00813087" w:rsidP="00D729D9">
            <w:pPr>
              <w:spacing w:line="276" w:lineRule="auto"/>
              <w:rPr>
                <w:rFonts w:ascii="Times New Roman" w:hAnsi="Times New Roman" w:cs="Times New Roman"/>
                <w:sz w:val="20"/>
                <w:szCs w:val="20"/>
              </w:rPr>
            </w:pPr>
            <w:r>
              <w:rPr>
                <w:rFonts w:ascii="Times New Roman" w:hAnsi="Times New Roman" w:cs="Times New Roman"/>
                <w:sz w:val="20"/>
                <w:szCs w:val="20"/>
              </w:rPr>
              <w:t>131J – zostatok prostriedkov z roku 2019</w:t>
            </w:r>
          </w:p>
        </w:tc>
        <w:tc>
          <w:tcPr>
            <w:tcW w:w="1246" w:type="dxa"/>
          </w:tcPr>
          <w:p w:rsidR="00813087"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1163" w:type="dxa"/>
          </w:tcPr>
          <w:p w:rsidR="00813087"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500,00</w:t>
            </w:r>
          </w:p>
        </w:tc>
        <w:tc>
          <w:tcPr>
            <w:tcW w:w="1560" w:type="dxa"/>
          </w:tcPr>
          <w:p w:rsidR="00813087"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499,20</w:t>
            </w:r>
          </w:p>
        </w:tc>
        <w:tc>
          <w:tcPr>
            <w:tcW w:w="1270" w:type="dxa"/>
          </w:tcPr>
          <w:p w:rsidR="00813087" w:rsidRDefault="00813087" w:rsidP="00BC0E5E">
            <w:pPr>
              <w:spacing w:line="276" w:lineRule="auto"/>
              <w:jc w:val="right"/>
              <w:rPr>
                <w:rFonts w:ascii="Times New Roman" w:hAnsi="Times New Roman" w:cs="Times New Roman"/>
                <w:sz w:val="20"/>
                <w:szCs w:val="20"/>
              </w:rPr>
            </w:pPr>
            <w:r>
              <w:rPr>
                <w:rFonts w:ascii="Times New Roman" w:hAnsi="Times New Roman" w:cs="Times New Roman"/>
                <w:sz w:val="20"/>
                <w:szCs w:val="20"/>
              </w:rPr>
              <w:t>99,84</w:t>
            </w:r>
          </w:p>
        </w:tc>
      </w:tr>
      <w:tr w:rsidR="00813087" w:rsidRPr="008E0F0E" w:rsidTr="00D729D9">
        <w:tc>
          <w:tcPr>
            <w:tcW w:w="3823" w:type="dxa"/>
          </w:tcPr>
          <w:p w:rsidR="00813087" w:rsidRDefault="00813087" w:rsidP="00D729D9">
            <w:pPr>
              <w:spacing w:line="276" w:lineRule="auto"/>
              <w:rPr>
                <w:rFonts w:ascii="Times New Roman" w:hAnsi="Times New Roman" w:cs="Times New Roman"/>
                <w:sz w:val="20"/>
                <w:szCs w:val="20"/>
              </w:rPr>
            </w:pPr>
            <w:r>
              <w:rPr>
                <w:rFonts w:ascii="Times New Roman" w:hAnsi="Times New Roman" w:cs="Times New Roman"/>
                <w:sz w:val="20"/>
                <w:szCs w:val="20"/>
              </w:rPr>
              <w:t>SÚČET</w:t>
            </w:r>
          </w:p>
        </w:tc>
        <w:tc>
          <w:tcPr>
            <w:tcW w:w="1246" w:type="dxa"/>
          </w:tcPr>
          <w:p w:rsidR="00813087"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4 800,00</w:t>
            </w:r>
          </w:p>
        </w:tc>
        <w:tc>
          <w:tcPr>
            <w:tcW w:w="1163" w:type="dxa"/>
          </w:tcPr>
          <w:p w:rsidR="00813087"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3 030,00</w:t>
            </w:r>
          </w:p>
        </w:tc>
        <w:tc>
          <w:tcPr>
            <w:tcW w:w="1560" w:type="dxa"/>
          </w:tcPr>
          <w:p w:rsidR="00813087"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3 028,80</w:t>
            </w:r>
          </w:p>
        </w:tc>
        <w:tc>
          <w:tcPr>
            <w:tcW w:w="1270" w:type="dxa"/>
          </w:tcPr>
          <w:p w:rsidR="00813087" w:rsidRDefault="00813087" w:rsidP="00BC0E5E">
            <w:pPr>
              <w:spacing w:line="276" w:lineRule="auto"/>
              <w:jc w:val="right"/>
              <w:rPr>
                <w:rFonts w:ascii="Times New Roman" w:hAnsi="Times New Roman" w:cs="Times New Roman"/>
                <w:sz w:val="20"/>
                <w:szCs w:val="20"/>
              </w:rPr>
            </w:pPr>
            <w:r>
              <w:rPr>
                <w:rFonts w:ascii="Times New Roman" w:hAnsi="Times New Roman" w:cs="Times New Roman"/>
                <w:sz w:val="20"/>
                <w:szCs w:val="20"/>
              </w:rPr>
              <w:t>99,96</w:t>
            </w:r>
          </w:p>
        </w:tc>
      </w:tr>
    </w:tbl>
    <w:p w:rsidR="00BC0E5E" w:rsidRDefault="00BC0E5E" w:rsidP="00BC0E5E">
      <w:pPr>
        <w:spacing w:after="0" w:line="276" w:lineRule="auto"/>
        <w:jc w:val="both"/>
        <w:rPr>
          <w:rFonts w:ascii="Times New Roman" w:hAnsi="Times New Roman" w:cs="Times New Roman"/>
          <w:sz w:val="24"/>
          <w:szCs w:val="24"/>
        </w:rPr>
      </w:pPr>
    </w:p>
    <w:p w:rsidR="00BC0E5E" w:rsidRDefault="00BC0E5E" w:rsidP="00BC0E5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toho:</w:t>
      </w:r>
    </w:p>
    <w:p w:rsidR="00BC0E5E" w:rsidRPr="007C1A20" w:rsidRDefault="00BC0E5E" w:rsidP="00BC0E5E">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Pr>
          <w:rFonts w:ascii="Times New Roman" w:hAnsi="Times New Roman" w:cs="Times New Roman"/>
          <w:i/>
          <w:sz w:val="24"/>
          <w:szCs w:val="24"/>
        </w:rPr>
        <w:t xml:space="preserve"> </w:t>
      </w:r>
      <w:r w:rsidR="00813087">
        <w:rPr>
          <w:rFonts w:ascii="Times New Roman" w:hAnsi="Times New Roman" w:cs="Times New Roman"/>
          <w:i/>
          <w:sz w:val="24"/>
          <w:szCs w:val="24"/>
        </w:rPr>
        <w:t>3 028,80</w:t>
      </w:r>
      <w:r w:rsidRPr="007C1A20">
        <w:rPr>
          <w:rFonts w:ascii="Times New Roman" w:hAnsi="Times New Roman" w:cs="Times New Roman"/>
          <w:i/>
          <w:sz w:val="24"/>
          <w:szCs w:val="24"/>
        </w:rPr>
        <w:t xml:space="preserve"> €</w:t>
      </w:r>
    </w:p>
    <w:p w:rsidR="00BC0E5E" w:rsidRPr="007C1A20" w:rsidRDefault="00BC0E5E" w:rsidP="00BC0E5E">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 xml:space="preserve">          z toho</w:t>
      </w:r>
      <w:r>
        <w:rPr>
          <w:rFonts w:ascii="Times New Roman" w:hAnsi="Times New Roman" w:cs="Times New Roman"/>
          <w:i/>
          <w:sz w:val="24"/>
          <w:szCs w:val="24"/>
        </w:rPr>
        <w:t xml:space="preserve">: </w:t>
      </w:r>
      <w:r>
        <w:rPr>
          <w:rFonts w:ascii="Times New Roman" w:hAnsi="Times New Roman" w:cs="Times New Roman"/>
          <w:i/>
          <w:sz w:val="24"/>
          <w:szCs w:val="24"/>
        </w:rPr>
        <w:tab/>
        <w:t xml:space="preserve">637 Služby – </w:t>
      </w:r>
      <w:r w:rsidR="00813087">
        <w:rPr>
          <w:rFonts w:ascii="Times New Roman" w:hAnsi="Times New Roman" w:cs="Times New Roman"/>
          <w:i/>
          <w:sz w:val="24"/>
          <w:szCs w:val="24"/>
        </w:rPr>
        <w:t>3 028,80</w:t>
      </w:r>
      <w:r w:rsidRPr="007C1A20">
        <w:rPr>
          <w:rFonts w:ascii="Times New Roman" w:hAnsi="Times New Roman" w:cs="Times New Roman"/>
          <w:i/>
          <w:sz w:val="24"/>
          <w:szCs w:val="24"/>
        </w:rPr>
        <w:t xml:space="preserve"> €</w:t>
      </w:r>
    </w:p>
    <w:p w:rsidR="00924376" w:rsidRDefault="00924376" w:rsidP="00A21ABE">
      <w:pPr>
        <w:spacing w:after="0" w:line="276" w:lineRule="auto"/>
        <w:jc w:val="both"/>
        <w:rPr>
          <w:rFonts w:ascii="Times New Roman" w:hAnsi="Times New Roman" w:cs="Times New Roman"/>
          <w:i/>
          <w:sz w:val="24"/>
          <w:szCs w:val="24"/>
        </w:rPr>
      </w:pPr>
    </w:p>
    <w:p w:rsidR="00BC0E5E" w:rsidRPr="00B23485" w:rsidRDefault="00BC0E5E" w:rsidP="00BC0E5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10.7.0</w:t>
      </w:r>
      <w:r w:rsidRPr="00B23485">
        <w:rPr>
          <w:rFonts w:ascii="Times New Roman" w:hAnsi="Times New Roman" w:cs="Times New Roman"/>
          <w:b/>
          <w:sz w:val="24"/>
          <w:szCs w:val="24"/>
        </w:rPr>
        <w:t xml:space="preserve"> </w:t>
      </w:r>
      <w:r w:rsidRPr="00BC0E5E">
        <w:rPr>
          <w:rFonts w:ascii="Times New Roman" w:hAnsi="Times New Roman" w:cs="Times New Roman"/>
          <w:b/>
          <w:sz w:val="24"/>
          <w:szCs w:val="24"/>
        </w:rPr>
        <w:t>Sociálna pomoc občanom v hmotnej a sociálnej núdzi</w:t>
      </w:r>
    </w:p>
    <w:p w:rsidR="00BC0E5E" w:rsidRPr="00A97313" w:rsidRDefault="00BC0E5E" w:rsidP="00BC0E5E">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Ide o výdavky na školské pomôcky a obedy pre deti v hmotnej núdzi navštevujúce ZŠ Dolný Badín zo zdrojov ŠR.</w:t>
      </w:r>
    </w:p>
    <w:p w:rsidR="00BC0E5E" w:rsidRDefault="00BC0E5E" w:rsidP="00BC0E5E">
      <w:pPr>
        <w:spacing w:after="0" w:line="276" w:lineRule="auto"/>
        <w:jc w:val="both"/>
        <w:rPr>
          <w:rFonts w:ascii="Times New Roman" w:hAnsi="Times New Roman" w:cs="Times New Roman"/>
          <w:i/>
          <w:sz w:val="24"/>
          <w:szCs w:val="24"/>
        </w:rPr>
      </w:pPr>
    </w:p>
    <w:tbl>
      <w:tblPr>
        <w:tblStyle w:val="Mriekatabuky"/>
        <w:tblW w:w="0" w:type="auto"/>
        <w:tblLook w:val="04A0" w:firstRow="1" w:lastRow="0" w:firstColumn="1" w:lastColumn="0" w:noHBand="0" w:noVBand="1"/>
      </w:tblPr>
      <w:tblGrid>
        <w:gridCol w:w="3823"/>
        <w:gridCol w:w="1246"/>
        <w:gridCol w:w="1163"/>
        <w:gridCol w:w="1560"/>
        <w:gridCol w:w="1270"/>
      </w:tblGrid>
      <w:tr w:rsidR="00BC0E5E" w:rsidRPr="008E0F0E" w:rsidTr="00D729D9">
        <w:tc>
          <w:tcPr>
            <w:tcW w:w="3823" w:type="dxa"/>
            <w:shd w:val="clear" w:color="auto" w:fill="C5E0B3" w:themeFill="accent6" w:themeFillTint="66"/>
            <w:vAlign w:val="center"/>
          </w:tcPr>
          <w:p w:rsidR="00BC0E5E" w:rsidRPr="008E0F0E" w:rsidRDefault="00BC0E5E" w:rsidP="00D729D9">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46" w:type="dxa"/>
            <w:shd w:val="clear" w:color="auto" w:fill="C5E0B3" w:themeFill="accent6" w:themeFillTint="66"/>
            <w:vAlign w:val="center"/>
          </w:tcPr>
          <w:p w:rsidR="00BC0E5E" w:rsidRPr="008E0F0E" w:rsidRDefault="00BC0E5E" w:rsidP="00D729D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63" w:type="dxa"/>
            <w:shd w:val="clear" w:color="auto" w:fill="C5E0B3" w:themeFill="accent6" w:themeFillTint="66"/>
            <w:vAlign w:val="center"/>
          </w:tcPr>
          <w:p w:rsidR="00BC0E5E" w:rsidRPr="008E0F0E" w:rsidRDefault="00BC0E5E" w:rsidP="00D729D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560" w:type="dxa"/>
            <w:shd w:val="clear" w:color="auto" w:fill="C5E0B3" w:themeFill="accent6" w:themeFillTint="66"/>
            <w:vAlign w:val="center"/>
          </w:tcPr>
          <w:p w:rsidR="00BC0E5E" w:rsidRPr="008E0F0E" w:rsidRDefault="00BC0E5E" w:rsidP="00813087">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Skutočnosť k</w:t>
            </w:r>
            <w:r>
              <w:rPr>
                <w:rFonts w:ascii="Times New Roman" w:hAnsi="Times New Roman" w:cs="Times New Roman"/>
                <w:sz w:val="20"/>
                <w:szCs w:val="20"/>
              </w:rPr>
              <w:t> </w:t>
            </w:r>
            <w:r w:rsidRPr="008E0F0E">
              <w:rPr>
                <w:rFonts w:ascii="Times New Roman" w:hAnsi="Times New Roman" w:cs="Times New Roman"/>
                <w:sz w:val="20"/>
                <w:szCs w:val="20"/>
              </w:rPr>
              <w:t>31.12.20</w:t>
            </w:r>
            <w:r w:rsidR="00813087">
              <w:rPr>
                <w:rFonts w:ascii="Times New Roman" w:hAnsi="Times New Roman" w:cs="Times New Roman"/>
                <w:sz w:val="20"/>
                <w:szCs w:val="20"/>
              </w:rPr>
              <w:t>20</w:t>
            </w:r>
          </w:p>
        </w:tc>
        <w:tc>
          <w:tcPr>
            <w:tcW w:w="1270" w:type="dxa"/>
            <w:shd w:val="clear" w:color="auto" w:fill="C5E0B3" w:themeFill="accent6" w:themeFillTint="66"/>
            <w:vAlign w:val="center"/>
          </w:tcPr>
          <w:p w:rsidR="00BC0E5E" w:rsidRPr="008E0F0E" w:rsidRDefault="00BC0E5E" w:rsidP="00D729D9">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BC0E5E" w:rsidRPr="008E0F0E" w:rsidTr="00D729D9">
        <w:tc>
          <w:tcPr>
            <w:tcW w:w="3823" w:type="dxa"/>
          </w:tcPr>
          <w:p w:rsidR="00BC0E5E" w:rsidRPr="00A32A55" w:rsidRDefault="00BC0E5E" w:rsidP="00D729D9">
            <w:pPr>
              <w:spacing w:line="276" w:lineRule="auto"/>
              <w:rPr>
                <w:rFonts w:ascii="Times New Roman" w:hAnsi="Times New Roman" w:cs="Times New Roman"/>
                <w:sz w:val="20"/>
                <w:szCs w:val="20"/>
              </w:rPr>
            </w:pPr>
            <w:r w:rsidRPr="00A32A55">
              <w:rPr>
                <w:rFonts w:ascii="Times New Roman" w:hAnsi="Times New Roman" w:cs="Times New Roman"/>
                <w:sz w:val="20"/>
                <w:szCs w:val="20"/>
              </w:rPr>
              <w:t>111 – prostriedky štátneho rozpočtu</w:t>
            </w:r>
          </w:p>
        </w:tc>
        <w:tc>
          <w:tcPr>
            <w:tcW w:w="1246" w:type="dxa"/>
          </w:tcPr>
          <w:p w:rsidR="00BC0E5E" w:rsidRPr="00A32A55"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50</w:t>
            </w:r>
            <w:r w:rsidR="00BC0E5E">
              <w:rPr>
                <w:rFonts w:ascii="Times New Roman" w:hAnsi="Times New Roman" w:cs="Times New Roman"/>
                <w:sz w:val="20"/>
                <w:szCs w:val="20"/>
              </w:rPr>
              <w:t>,00</w:t>
            </w:r>
          </w:p>
        </w:tc>
        <w:tc>
          <w:tcPr>
            <w:tcW w:w="1163" w:type="dxa"/>
          </w:tcPr>
          <w:p w:rsidR="00BC0E5E" w:rsidRPr="00A32A55"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5</w:t>
            </w:r>
            <w:r w:rsidR="00BC0E5E">
              <w:rPr>
                <w:rFonts w:ascii="Times New Roman" w:hAnsi="Times New Roman" w:cs="Times New Roman"/>
                <w:sz w:val="20"/>
                <w:szCs w:val="20"/>
              </w:rPr>
              <w:t>0,00</w:t>
            </w:r>
          </w:p>
        </w:tc>
        <w:tc>
          <w:tcPr>
            <w:tcW w:w="1560" w:type="dxa"/>
          </w:tcPr>
          <w:p w:rsidR="00BC0E5E" w:rsidRPr="00A32A55"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49,80</w:t>
            </w:r>
          </w:p>
        </w:tc>
        <w:tc>
          <w:tcPr>
            <w:tcW w:w="1270" w:type="dxa"/>
          </w:tcPr>
          <w:p w:rsidR="00BC0E5E" w:rsidRPr="008E0F0E" w:rsidRDefault="00813087" w:rsidP="00D729D9">
            <w:pPr>
              <w:spacing w:line="276" w:lineRule="auto"/>
              <w:jc w:val="right"/>
              <w:rPr>
                <w:rFonts w:ascii="Times New Roman" w:hAnsi="Times New Roman" w:cs="Times New Roman"/>
                <w:sz w:val="20"/>
                <w:szCs w:val="20"/>
              </w:rPr>
            </w:pPr>
            <w:r>
              <w:rPr>
                <w:rFonts w:ascii="Times New Roman" w:hAnsi="Times New Roman" w:cs="Times New Roman"/>
                <w:sz w:val="20"/>
                <w:szCs w:val="20"/>
              </w:rPr>
              <w:t>99,60</w:t>
            </w:r>
          </w:p>
        </w:tc>
      </w:tr>
    </w:tbl>
    <w:p w:rsidR="00BC0E5E" w:rsidRDefault="00BC0E5E" w:rsidP="00BC0E5E">
      <w:pPr>
        <w:spacing w:after="0" w:line="276" w:lineRule="auto"/>
        <w:jc w:val="both"/>
        <w:rPr>
          <w:rFonts w:ascii="Times New Roman" w:hAnsi="Times New Roman" w:cs="Times New Roman"/>
          <w:sz w:val="24"/>
          <w:szCs w:val="24"/>
        </w:rPr>
      </w:pPr>
    </w:p>
    <w:p w:rsidR="00BC0E5E" w:rsidRDefault="00BC0E5E" w:rsidP="00BC0E5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toho:</w:t>
      </w:r>
    </w:p>
    <w:p w:rsidR="00BC0E5E" w:rsidRPr="007C1A20" w:rsidRDefault="00BC0E5E" w:rsidP="00BC0E5E">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630 Tovary a služby –</w:t>
      </w:r>
      <w:r w:rsidR="00813087">
        <w:rPr>
          <w:rFonts w:ascii="Times New Roman" w:hAnsi="Times New Roman" w:cs="Times New Roman"/>
          <w:i/>
          <w:sz w:val="24"/>
          <w:szCs w:val="24"/>
        </w:rPr>
        <w:t xml:space="preserve"> 49,80</w:t>
      </w:r>
      <w:r w:rsidRPr="007C1A20">
        <w:rPr>
          <w:rFonts w:ascii="Times New Roman" w:hAnsi="Times New Roman" w:cs="Times New Roman"/>
          <w:i/>
          <w:sz w:val="24"/>
          <w:szCs w:val="24"/>
        </w:rPr>
        <w:t xml:space="preserve"> €</w:t>
      </w:r>
    </w:p>
    <w:p w:rsidR="00BC0E5E" w:rsidRDefault="00BC0E5E" w:rsidP="00A21ABE">
      <w:pPr>
        <w:spacing w:after="0" w:line="276" w:lineRule="auto"/>
        <w:jc w:val="both"/>
        <w:rPr>
          <w:rFonts w:ascii="Times New Roman" w:hAnsi="Times New Roman" w:cs="Times New Roman"/>
          <w:i/>
          <w:sz w:val="24"/>
          <w:szCs w:val="24"/>
        </w:rPr>
      </w:pPr>
      <w:r w:rsidRPr="007C1A20">
        <w:rPr>
          <w:rFonts w:ascii="Times New Roman" w:hAnsi="Times New Roman" w:cs="Times New Roman"/>
          <w:i/>
          <w:sz w:val="24"/>
          <w:szCs w:val="24"/>
        </w:rPr>
        <w:t xml:space="preserve">          z toho</w:t>
      </w:r>
      <w:r>
        <w:rPr>
          <w:rFonts w:ascii="Times New Roman" w:hAnsi="Times New Roman" w:cs="Times New Roman"/>
          <w:i/>
          <w:sz w:val="24"/>
          <w:szCs w:val="24"/>
        </w:rPr>
        <w:t xml:space="preserve">: </w:t>
      </w:r>
      <w:r>
        <w:rPr>
          <w:rFonts w:ascii="Times New Roman" w:hAnsi="Times New Roman" w:cs="Times New Roman"/>
          <w:i/>
          <w:sz w:val="24"/>
          <w:szCs w:val="24"/>
        </w:rPr>
        <w:tab/>
        <w:t xml:space="preserve"> </w:t>
      </w:r>
      <w:r w:rsidRPr="007C1A20">
        <w:rPr>
          <w:rFonts w:ascii="Times New Roman" w:hAnsi="Times New Roman" w:cs="Times New Roman"/>
          <w:i/>
          <w:sz w:val="24"/>
          <w:szCs w:val="24"/>
        </w:rPr>
        <w:t>6</w:t>
      </w:r>
      <w:r>
        <w:rPr>
          <w:rFonts w:ascii="Times New Roman" w:hAnsi="Times New Roman" w:cs="Times New Roman"/>
          <w:i/>
          <w:sz w:val="24"/>
          <w:szCs w:val="24"/>
        </w:rPr>
        <w:t>33 Materiál – 49,80  €</w:t>
      </w:r>
    </w:p>
    <w:p w:rsidR="00BC0E5E" w:rsidRDefault="00BC0E5E" w:rsidP="00A21ABE">
      <w:pPr>
        <w:spacing w:after="0" w:line="276" w:lineRule="auto"/>
        <w:jc w:val="both"/>
        <w:rPr>
          <w:rFonts w:ascii="Times New Roman" w:hAnsi="Times New Roman" w:cs="Times New Roman"/>
          <w:i/>
          <w:sz w:val="24"/>
          <w:szCs w:val="24"/>
        </w:rPr>
      </w:pPr>
    </w:p>
    <w:p w:rsidR="00EE329D" w:rsidRDefault="00EE329D" w:rsidP="00A21ABE">
      <w:pPr>
        <w:spacing w:after="0" w:line="276" w:lineRule="auto"/>
        <w:jc w:val="both"/>
        <w:rPr>
          <w:rFonts w:ascii="Times New Roman" w:hAnsi="Times New Roman" w:cs="Times New Roman"/>
          <w:b/>
          <w:sz w:val="24"/>
          <w:szCs w:val="24"/>
        </w:rPr>
      </w:pPr>
    </w:p>
    <w:p w:rsidR="005F7B9F" w:rsidRPr="005F7B9F" w:rsidRDefault="005F7B9F" w:rsidP="00A21ABE">
      <w:pPr>
        <w:spacing w:after="0" w:line="276" w:lineRule="auto"/>
        <w:jc w:val="both"/>
        <w:rPr>
          <w:rFonts w:ascii="Times New Roman" w:hAnsi="Times New Roman" w:cs="Times New Roman"/>
          <w:b/>
          <w:sz w:val="24"/>
          <w:szCs w:val="24"/>
        </w:rPr>
      </w:pPr>
      <w:r w:rsidRPr="005F7B9F">
        <w:rPr>
          <w:rFonts w:ascii="Times New Roman" w:hAnsi="Times New Roman" w:cs="Times New Roman"/>
          <w:b/>
          <w:sz w:val="24"/>
          <w:szCs w:val="24"/>
        </w:rPr>
        <w:lastRenderedPageBreak/>
        <w:t xml:space="preserve">Kapitálové výdavky – 700 </w:t>
      </w:r>
    </w:p>
    <w:p w:rsidR="005F7B9F" w:rsidRDefault="005F7B9F"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Kapitálové výdavky slúžia na financovanie investičných potrieb obce, predovšetkým na rozvojové programy obce schválené v koncepcii jej rozvoja.</w:t>
      </w:r>
    </w:p>
    <w:p w:rsidR="005F7B9F" w:rsidRDefault="005F7B9F" w:rsidP="004939D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Z kapitálového rozpočtu sa uhrádzajú investičné zámery obce vyjadrené zmluvnými vzťahmi na konkrétne investičné akcie, príp. na nákup kapitálových aktív, ďalej investičné záväzky obce, výdavky spojené so zhodnocovaním majetku obce, výdavky vyplývajúce z medzinárodnej spolupráce obce...</w:t>
      </w:r>
    </w:p>
    <w:p w:rsidR="005F7B9F" w:rsidRDefault="005F7B9F" w:rsidP="00A21ABE">
      <w:pPr>
        <w:spacing w:after="0" w:line="276" w:lineRule="auto"/>
        <w:jc w:val="both"/>
        <w:rPr>
          <w:rFonts w:ascii="Times New Roman" w:hAnsi="Times New Roman" w:cs="Times New Roman"/>
          <w:sz w:val="24"/>
          <w:szCs w:val="24"/>
        </w:rPr>
      </w:pPr>
    </w:p>
    <w:p w:rsidR="00225208" w:rsidRDefault="00A32A55" w:rsidP="00A32A55">
      <w:pPr>
        <w:spacing w:after="0" w:line="276" w:lineRule="auto"/>
        <w:ind w:firstLine="708"/>
        <w:jc w:val="both"/>
        <w:rPr>
          <w:rFonts w:ascii="Times New Roman" w:hAnsi="Times New Roman" w:cs="Times New Roman"/>
          <w:sz w:val="24"/>
          <w:szCs w:val="24"/>
        </w:rPr>
      </w:pPr>
      <w:r w:rsidRPr="00A32A55">
        <w:rPr>
          <w:rFonts w:ascii="Times New Roman" w:hAnsi="Times New Roman" w:cs="Times New Roman"/>
          <w:sz w:val="24"/>
          <w:szCs w:val="24"/>
        </w:rPr>
        <w:t xml:space="preserve">Obec vo svojom rozpočte pri schvaľovaní počítala so sumou </w:t>
      </w:r>
      <w:r w:rsidR="00653912">
        <w:rPr>
          <w:rFonts w:ascii="Times New Roman" w:hAnsi="Times New Roman" w:cs="Times New Roman"/>
          <w:sz w:val="24"/>
          <w:szCs w:val="24"/>
        </w:rPr>
        <w:t>54 954</w:t>
      </w:r>
      <w:r w:rsidRPr="00A32A55">
        <w:rPr>
          <w:rFonts w:ascii="Times New Roman" w:hAnsi="Times New Roman" w:cs="Times New Roman"/>
          <w:sz w:val="24"/>
          <w:szCs w:val="24"/>
        </w:rPr>
        <w:t xml:space="preserve"> € na </w:t>
      </w:r>
      <w:r w:rsidR="00A7019C">
        <w:rPr>
          <w:rFonts w:ascii="Times New Roman" w:hAnsi="Times New Roman" w:cs="Times New Roman"/>
          <w:sz w:val="24"/>
          <w:szCs w:val="24"/>
        </w:rPr>
        <w:t xml:space="preserve">rekonštrukciu </w:t>
      </w:r>
      <w:r w:rsidR="00BC0E5E">
        <w:rPr>
          <w:rFonts w:ascii="Times New Roman" w:hAnsi="Times New Roman" w:cs="Times New Roman"/>
          <w:sz w:val="24"/>
          <w:szCs w:val="24"/>
        </w:rPr>
        <w:t>miestnej komunikácie</w:t>
      </w:r>
      <w:r w:rsidR="00653912">
        <w:rPr>
          <w:rFonts w:ascii="Times New Roman" w:hAnsi="Times New Roman" w:cs="Times New Roman"/>
          <w:sz w:val="24"/>
          <w:szCs w:val="24"/>
        </w:rPr>
        <w:t>, domu smútku</w:t>
      </w:r>
      <w:r w:rsidR="004939DA">
        <w:rPr>
          <w:rFonts w:ascii="Times New Roman" w:hAnsi="Times New Roman" w:cs="Times New Roman"/>
          <w:sz w:val="24"/>
          <w:szCs w:val="24"/>
        </w:rPr>
        <w:t xml:space="preserve">, </w:t>
      </w:r>
      <w:r w:rsidR="00A7019C">
        <w:rPr>
          <w:rFonts w:ascii="Times New Roman" w:hAnsi="Times New Roman" w:cs="Times New Roman"/>
          <w:sz w:val="24"/>
          <w:szCs w:val="24"/>
        </w:rPr>
        <w:t xml:space="preserve">pričom boli rozpočtované </w:t>
      </w:r>
      <w:r w:rsidR="00BC0E5E">
        <w:rPr>
          <w:rFonts w:ascii="Times New Roman" w:hAnsi="Times New Roman" w:cs="Times New Roman"/>
          <w:sz w:val="24"/>
          <w:szCs w:val="24"/>
        </w:rPr>
        <w:t xml:space="preserve">aj </w:t>
      </w:r>
      <w:r w:rsidR="00A7019C">
        <w:rPr>
          <w:rFonts w:ascii="Times New Roman" w:hAnsi="Times New Roman" w:cs="Times New Roman"/>
          <w:sz w:val="24"/>
          <w:szCs w:val="24"/>
        </w:rPr>
        <w:t xml:space="preserve">prostriedky rezervného fondu. </w:t>
      </w:r>
    </w:p>
    <w:p w:rsidR="00225208" w:rsidRDefault="00A32A55" w:rsidP="00A32A55">
      <w:pPr>
        <w:spacing w:after="0" w:line="276" w:lineRule="auto"/>
        <w:ind w:firstLine="708"/>
        <w:jc w:val="both"/>
        <w:rPr>
          <w:rFonts w:ascii="Times New Roman" w:hAnsi="Times New Roman" w:cs="Times New Roman"/>
          <w:sz w:val="24"/>
          <w:szCs w:val="24"/>
        </w:rPr>
      </w:pPr>
      <w:r w:rsidRPr="00A32A55">
        <w:rPr>
          <w:rFonts w:ascii="Times New Roman" w:hAnsi="Times New Roman" w:cs="Times New Roman"/>
          <w:sz w:val="24"/>
          <w:szCs w:val="24"/>
        </w:rPr>
        <w:t xml:space="preserve">V skutočnosti </w:t>
      </w:r>
      <w:r w:rsidR="00A7019C">
        <w:rPr>
          <w:rFonts w:ascii="Times New Roman" w:hAnsi="Times New Roman" w:cs="Times New Roman"/>
          <w:sz w:val="24"/>
          <w:szCs w:val="24"/>
        </w:rPr>
        <w:t xml:space="preserve">boli vykázané kapitálové výdavky na rekonštrukciu </w:t>
      </w:r>
      <w:r w:rsidR="00653912">
        <w:rPr>
          <w:rFonts w:ascii="Times New Roman" w:hAnsi="Times New Roman" w:cs="Times New Roman"/>
          <w:sz w:val="24"/>
          <w:szCs w:val="24"/>
        </w:rPr>
        <w:t>strechy a fasády domu smútku</w:t>
      </w:r>
      <w:r w:rsidR="00225208">
        <w:rPr>
          <w:rFonts w:ascii="Times New Roman" w:hAnsi="Times New Roman" w:cs="Times New Roman"/>
          <w:sz w:val="24"/>
          <w:szCs w:val="24"/>
        </w:rPr>
        <w:t xml:space="preserve"> v</w:t>
      </w:r>
      <w:r w:rsidR="00653912">
        <w:rPr>
          <w:rFonts w:ascii="Times New Roman" w:hAnsi="Times New Roman" w:cs="Times New Roman"/>
          <w:sz w:val="24"/>
          <w:szCs w:val="24"/>
        </w:rPr>
        <w:t xml:space="preserve"> celkovej </w:t>
      </w:r>
      <w:r w:rsidR="00225208">
        <w:rPr>
          <w:rFonts w:ascii="Times New Roman" w:hAnsi="Times New Roman" w:cs="Times New Roman"/>
          <w:sz w:val="24"/>
          <w:szCs w:val="24"/>
        </w:rPr>
        <w:t>sume</w:t>
      </w:r>
      <w:r w:rsidR="00653912">
        <w:rPr>
          <w:rFonts w:ascii="Times New Roman" w:hAnsi="Times New Roman" w:cs="Times New Roman"/>
          <w:sz w:val="24"/>
          <w:szCs w:val="24"/>
        </w:rPr>
        <w:t xml:space="preserve"> 30 486,64 €</w:t>
      </w:r>
      <w:r w:rsidR="00225208">
        <w:rPr>
          <w:rFonts w:ascii="Times New Roman" w:hAnsi="Times New Roman" w:cs="Times New Roman"/>
          <w:sz w:val="24"/>
          <w:szCs w:val="24"/>
        </w:rPr>
        <w:t xml:space="preserve"> </w:t>
      </w:r>
      <w:r w:rsidR="00653912">
        <w:rPr>
          <w:rFonts w:ascii="Times New Roman" w:hAnsi="Times New Roman" w:cs="Times New Roman"/>
          <w:sz w:val="24"/>
          <w:szCs w:val="24"/>
        </w:rPr>
        <w:t>t.j. v zložení 8000 € (zdroje ŠR) + 600 € (zdroje obce) + 21 886,64 € (prostriedky RF). Okrem toho bol v sume 577 € pristavený prístrešok k budove KD a zrekonštruovala sa strecha na sklade lešenia v sume 2 499,70 €.</w:t>
      </w:r>
    </w:p>
    <w:p w:rsidR="008266CF" w:rsidRDefault="00BC0E5E" w:rsidP="00A32A55">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w:t>
      </w:r>
    </w:p>
    <w:p w:rsidR="00A32A55" w:rsidRDefault="00A32A55" w:rsidP="00A21ABE">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964"/>
        <w:gridCol w:w="1276"/>
        <w:gridCol w:w="1134"/>
        <w:gridCol w:w="1418"/>
        <w:gridCol w:w="1270"/>
      </w:tblGrid>
      <w:tr w:rsidR="00D1709C" w:rsidRPr="008E0F0E" w:rsidTr="00A32A55">
        <w:tc>
          <w:tcPr>
            <w:tcW w:w="3964" w:type="dxa"/>
            <w:shd w:val="clear" w:color="auto" w:fill="C5E0B3" w:themeFill="accent6" w:themeFillTint="66"/>
            <w:vAlign w:val="center"/>
          </w:tcPr>
          <w:p w:rsidR="00D1709C" w:rsidRPr="008E0F0E" w:rsidRDefault="00D1709C" w:rsidP="00A32A55">
            <w:pPr>
              <w:spacing w:line="276" w:lineRule="auto"/>
              <w:jc w:val="center"/>
              <w:rPr>
                <w:rFonts w:ascii="Times New Roman" w:hAnsi="Times New Roman" w:cs="Times New Roman"/>
                <w:sz w:val="20"/>
                <w:szCs w:val="20"/>
              </w:rPr>
            </w:pPr>
            <w:r>
              <w:rPr>
                <w:rFonts w:ascii="Times New Roman" w:hAnsi="Times New Roman" w:cs="Times New Roman"/>
                <w:sz w:val="20"/>
                <w:szCs w:val="20"/>
              </w:rPr>
              <w:t>Zdroj</w:t>
            </w:r>
          </w:p>
        </w:tc>
        <w:tc>
          <w:tcPr>
            <w:tcW w:w="1276" w:type="dxa"/>
            <w:shd w:val="clear" w:color="auto" w:fill="C5E0B3" w:themeFill="accent6" w:themeFillTint="66"/>
            <w:vAlign w:val="center"/>
          </w:tcPr>
          <w:p w:rsidR="00D1709C" w:rsidRPr="008E0F0E" w:rsidRDefault="00D1709C"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Schválený rozpočet</w:t>
            </w:r>
          </w:p>
        </w:tc>
        <w:tc>
          <w:tcPr>
            <w:tcW w:w="1134" w:type="dxa"/>
            <w:shd w:val="clear" w:color="auto" w:fill="C5E0B3" w:themeFill="accent6" w:themeFillTint="66"/>
            <w:vAlign w:val="center"/>
          </w:tcPr>
          <w:p w:rsidR="00D1709C" w:rsidRPr="008E0F0E" w:rsidRDefault="00D1709C"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Upravený rozpočet</w:t>
            </w:r>
          </w:p>
        </w:tc>
        <w:tc>
          <w:tcPr>
            <w:tcW w:w="1418" w:type="dxa"/>
            <w:shd w:val="clear" w:color="auto" w:fill="C5E0B3" w:themeFill="accent6" w:themeFillTint="66"/>
            <w:vAlign w:val="center"/>
          </w:tcPr>
          <w:p w:rsidR="00D1709C" w:rsidRPr="008E0F0E" w:rsidRDefault="00653912" w:rsidP="00BC0E5E">
            <w:pPr>
              <w:spacing w:line="276" w:lineRule="auto"/>
              <w:jc w:val="center"/>
              <w:rPr>
                <w:rFonts w:ascii="Times New Roman" w:hAnsi="Times New Roman" w:cs="Times New Roman"/>
                <w:sz w:val="20"/>
                <w:szCs w:val="20"/>
              </w:rPr>
            </w:pPr>
            <w:r>
              <w:rPr>
                <w:rFonts w:ascii="Times New Roman" w:hAnsi="Times New Roman" w:cs="Times New Roman"/>
                <w:sz w:val="20"/>
                <w:szCs w:val="20"/>
              </w:rPr>
              <w:t>Skutočnosť k 31.12.2020</w:t>
            </w:r>
          </w:p>
        </w:tc>
        <w:tc>
          <w:tcPr>
            <w:tcW w:w="1270" w:type="dxa"/>
            <w:shd w:val="clear" w:color="auto" w:fill="C5E0B3" w:themeFill="accent6" w:themeFillTint="66"/>
            <w:vAlign w:val="center"/>
          </w:tcPr>
          <w:p w:rsidR="00D1709C" w:rsidRPr="008E0F0E" w:rsidRDefault="00D1709C" w:rsidP="00A32A55">
            <w:pPr>
              <w:spacing w:line="276" w:lineRule="auto"/>
              <w:jc w:val="center"/>
              <w:rPr>
                <w:rFonts w:ascii="Times New Roman" w:hAnsi="Times New Roman" w:cs="Times New Roman"/>
                <w:sz w:val="20"/>
                <w:szCs w:val="20"/>
              </w:rPr>
            </w:pPr>
            <w:r w:rsidRPr="008E0F0E">
              <w:rPr>
                <w:rFonts w:ascii="Times New Roman" w:hAnsi="Times New Roman" w:cs="Times New Roman"/>
                <w:sz w:val="20"/>
                <w:szCs w:val="20"/>
              </w:rPr>
              <w:t>% plnenia (z Upr.R)</w:t>
            </w:r>
          </w:p>
        </w:tc>
      </w:tr>
      <w:tr w:rsidR="00D1709C" w:rsidRPr="008E0F0E" w:rsidTr="00D1709C">
        <w:tc>
          <w:tcPr>
            <w:tcW w:w="3964" w:type="dxa"/>
          </w:tcPr>
          <w:p w:rsidR="00D1709C" w:rsidRDefault="00D1709C" w:rsidP="008519AD">
            <w:pPr>
              <w:spacing w:line="276" w:lineRule="auto"/>
              <w:rPr>
                <w:rFonts w:ascii="Times New Roman" w:hAnsi="Times New Roman" w:cs="Times New Roman"/>
                <w:sz w:val="20"/>
                <w:szCs w:val="20"/>
              </w:rPr>
            </w:pPr>
            <w:r>
              <w:rPr>
                <w:rFonts w:ascii="Times New Roman" w:hAnsi="Times New Roman" w:cs="Times New Roman"/>
                <w:sz w:val="20"/>
                <w:szCs w:val="20"/>
              </w:rPr>
              <w:t>46 – iné zdroje (prostriedky rezervného fondu)</w:t>
            </w:r>
          </w:p>
        </w:tc>
        <w:tc>
          <w:tcPr>
            <w:tcW w:w="1276" w:type="dxa"/>
          </w:tcPr>
          <w:p w:rsidR="00D1709C" w:rsidRDefault="00975121" w:rsidP="008519AD">
            <w:pPr>
              <w:spacing w:line="276" w:lineRule="auto"/>
              <w:jc w:val="right"/>
              <w:rPr>
                <w:rFonts w:ascii="Times New Roman" w:hAnsi="Times New Roman" w:cs="Times New Roman"/>
                <w:sz w:val="20"/>
                <w:szCs w:val="20"/>
              </w:rPr>
            </w:pPr>
            <w:r>
              <w:rPr>
                <w:rFonts w:ascii="Times New Roman" w:hAnsi="Times New Roman" w:cs="Times New Roman"/>
                <w:sz w:val="20"/>
                <w:szCs w:val="20"/>
              </w:rPr>
              <w:t>41 513,00</w:t>
            </w:r>
          </w:p>
        </w:tc>
        <w:tc>
          <w:tcPr>
            <w:tcW w:w="1134" w:type="dxa"/>
          </w:tcPr>
          <w:p w:rsidR="00D1709C" w:rsidRDefault="00975121" w:rsidP="008519AD">
            <w:pPr>
              <w:spacing w:line="276" w:lineRule="auto"/>
              <w:jc w:val="right"/>
              <w:rPr>
                <w:rFonts w:ascii="Times New Roman" w:hAnsi="Times New Roman" w:cs="Times New Roman"/>
                <w:sz w:val="20"/>
                <w:szCs w:val="20"/>
              </w:rPr>
            </w:pPr>
            <w:r>
              <w:rPr>
                <w:rFonts w:ascii="Times New Roman" w:hAnsi="Times New Roman" w:cs="Times New Roman"/>
                <w:sz w:val="20"/>
                <w:szCs w:val="20"/>
              </w:rPr>
              <w:t>22 000,00</w:t>
            </w:r>
          </w:p>
        </w:tc>
        <w:tc>
          <w:tcPr>
            <w:tcW w:w="1418" w:type="dxa"/>
          </w:tcPr>
          <w:p w:rsidR="00D1709C" w:rsidRDefault="00975121" w:rsidP="008519AD">
            <w:pPr>
              <w:spacing w:line="276" w:lineRule="auto"/>
              <w:jc w:val="right"/>
              <w:rPr>
                <w:rFonts w:ascii="Times New Roman" w:hAnsi="Times New Roman" w:cs="Times New Roman"/>
                <w:sz w:val="20"/>
                <w:szCs w:val="20"/>
              </w:rPr>
            </w:pPr>
            <w:r>
              <w:rPr>
                <w:rFonts w:ascii="Times New Roman" w:hAnsi="Times New Roman" w:cs="Times New Roman"/>
                <w:sz w:val="20"/>
                <w:szCs w:val="20"/>
              </w:rPr>
              <w:t>21 886,64</w:t>
            </w:r>
          </w:p>
        </w:tc>
        <w:tc>
          <w:tcPr>
            <w:tcW w:w="1270" w:type="dxa"/>
          </w:tcPr>
          <w:p w:rsidR="00D1709C" w:rsidRDefault="00975121" w:rsidP="008519AD">
            <w:pPr>
              <w:spacing w:line="276" w:lineRule="auto"/>
              <w:jc w:val="right"/>
              <w:rPr>
                <w:rFonts w:ascii="Times New Roman" w:hAnsi="Times New Roman" w:cs="Times New Roman"/>
                <w:sz w:val="20"/>
                <w:szCs w:val="20"/>
              </w:rPr>
            </w:pPr>
            <w:r>
              <w:rPr>
                <w:rFonts w:ascii="Times New Roman" w:hAnsi="Times New Roman" w:cs="Times New Roman"/>
                <w:sz w:val="20"/>
                <w:szCs w:val="20"/>
              </w:rPr>
              <w:t>99,48</w:t>
            </w:r>
          </w:p>
        </w:tc>
      </w:tr>
      <w:tr w:rsidR="00975121" w:rsidRPr="008E0F0E" w:rsidTr="00D1709C">
        <w:tc>
          <w:tcPr>
            <w:tcW w:w="3964" w:type="dxa"/>
          </w:tcPr>
          <w:p w:rsidR="00975121" w:rsidRDefault="00975121" w:rsidP="00975121">
            <w:pPr>
              <w:spacing w:line="276" w:lineRule="auto"/>
              <w:rPr>
                <w:rFonts w:ascii="Times New Roman" w:hAnsi="Times New Roman" w:cs="Times New Roman"/>
                <w:sz w:val="20"/>
                <w:szCs w:val="20"/>
              </w:rPr>
            </w:pPr>
            <w:r>
              <w:rPr>
                <w:rFonts w:ascii="Times New Roman" w:hAnsi="Times New Roman" w:cs="Times New Roman"/>
                <w:sz w:val="20"/>
                <w:szCs w:val="20"/>
              </w:rPr>
              <w:t>41 – vlastné zdroje</w:t>
            </w:r>
          </w:p>
        </w:tc>
        <w:tc>
          <w:tcPr>
            <w:tcW w:w="1276" w:type="dxa"/>
          </w:tcPr>
          <w:p w:rsidR="00975121" w:rsidRDefault="00975121" w:rsidP="00975121">
            <w:pPr>
              <w:spacing w:line="276" w:lineRule="auto"/>
              <w:jc w:val="right"/>
              <w:rPr>
                <w:rFonts w:ascii="Times New Roman" w:hAnsi="Times New Roman" w:cs="Times New Roman"/>
                <w:sz w:val="20"/>
                <w:szCs w:val="20"/>
              </w:rPr>
            </w:pPr>
            <w:r>
              <w:rPr>
                <w:rFonts w:ascii="Times New Roman" w:hAnsi="Times New Roman" w:cs="Times New Roman"/>
                <w:sz w:val="20"/>
                <w:szCs w:val="20"/>
              </w:rPr>
              <w:t>5 441,00</w:t>
            </w:r>
          </w:p>
        </w:tc>
        <w:tc>
          <w:tcPr>
            <w:tcW w:w="1134" w:type="dxa"/>
          </w:tcPr>
          <w:p w:rsidR="00975121" w:rsidRDefault="00975121" w:rsidP="00975121">
            <w:pPr>
              <w:spacing w:line="276" w:lineRule="auto"/>
              <w:jc w:val="right"/>
              <w:rPr>
                <w:rFonts w:ascii="Times New Roman" w:hAnsi="Times New Roman" w:cs="Times New Roman"/>
                <w:sz w:val="20"/>
                <w:szCs w:val="20"/>
              </w:rPr>
            </w:pPr>
            <w:r>
              <w:rPr>
                <w:rFonts w:ascii="Times New Roman" w:hAnsi="Times New Roman" w:cs="Times New Roman"/>
                <w:sz w:val="20"/>
                <w:szCs w:val="20"/>
              </w:rPr>
              <w:t>3 700,00</w:t>
            </w:r>
          </w:p>
        </w:tc>
        <w:tc>
          <w:tcPr>
            <w:tcW w:w="1418" w:type="dxa"/>
          </w:tcPr>
          <w:p w:rsidR="00975121" w:rsidRDefault="00975121" w:rsidP="00975121">
            <w:pPr>
              <w:spacing w:line="276" w:lineRule="auto"/>
              <w:jc w:val="right"/>
              <w:rPr>
                <w:rFonts w:ascii="Times New Roman" w:hAnsi="Times New Roman" w:cs="Times New Roman"/>
                <w:sz w:val="20"/>
                <w:szCs w:val="20"/>
              </w:rPr>
            </w:pPr>
            <w:r>
              <w:rPr>
                <w:rFonts w:ascii="Times New Roman" w:hAnsi="Times New Roman" w:cs="Times New Roman"/>
                <w:sz w:val="20"/>
                <w:szCs w:val="20"/>
              </w:rPr>
              <w:t>3 676,70</w:t>
            </w:r>
          </w:p>
        </w:tc>
        <w:tc>
          <w:tcPr>
            <w:tcW w:w="1270" w:type="dxa"/>
          </w:tcPr>
          <w:p w:rsidR="00975121" w:rsidRDefault="00975121" w:rsidP="00975121">
            <w:pPr>
              <w:spacing w:line="276" w:lineRule="auto"/>
              <w:jc w:val="right"/>
              <w:rPr>
                <w:rFonts w:ascii="Times New Roman" w:hAnsi="Times New Roman" w:cs="Times New Roman"/>
                <w:sz w:val="20"/>
                <w:szCs w:val="20"/>
              </w:rPr>
            </w:pPr>
            <w:r>
              <w:rPr>
                <w:rFonts w:ascii="Times New Roman" w:hAnsi="Times New Roman" w:cs="Times New Roman"/>
                <w:sz w:val="20"/>
                <w:szCs w:val="20"/>
              </w:rPr>
              <w:t>99,37</w:t>
            </w:r>
          </w:p>
        </w:tc>
      </w:tr>
    </w:tbl>
    <w:p w:rsidR="004F080E" w:rsidRDefault="004F080E" w:rsidP="00A21ABE">
      <w:pPr>
        <w:spacing w:after="0" w:line="276" w:lineRule="auto"/>
        <w:jc w:val="both"/>
        <w:rPr>
          <w:rFonts w:ascii="Times New Roman" w:hAnsi="Times New Roman" w:cs="Times New Roman"/>
          <w:sz w:val="24"/>
          <w:szCs w:val="24"/>
        </w:rPr>
      </w:pPr>
    </w:p>
    <w:p w:rsidR="008266CF" w:rsidRPr="00D1709C" w:rsidRDefault="00D1709C" w:rsidP="00A21ABE">
      <w:pPr>
        <w:spacing w:after="0" w:line="276" w:lineRule="auto"/>
        <w:jc w:val="both"/>
        <w:rPr>
          <w:rFonts w:ascii="Times New Roman" w:hAnsi="Times New Roman" w:cs="Times New Roman"/>
          <w:b/>
          <w:sz w:val="24"/>
          <w:szCs w:val="24"/>
        </w:rPr>
      </w:pPr>
      <w:r w:rsidRPr="00D1709C">
        <w:rPr>
          <w:rFonts w:ascii="Times New Roman" w:hAnsi="Times New Roman" w:cs="Times New Roman"/>
          <w:b/>
          <w:sz w:val="24"/>
          <w:szCs w:val="24"/>
        </w:rPr>
        <w:t>Výdavkové finančné operácie</w:t>
      </w:r>
      <w:r>
        <w:rPr>
          <w:rFonts w:ascii="Times New Roman" w:hAnsi="Times New Roman" w:cs="Times New Roman"/>
          <w:b/>
          <w:sz w:val="24"/>
          <w:szCs w:val="24"/>
        </w:rPr>
        <w:t xml:space="preserve"> - 800</w:t>
      </w:r>
    </w:p>
    <w:p w:rsidR="00D1709C" w:rsidRDefault="00D1709C" w:rsidP="00B5643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Patria sem výdavky z transakcií s finančnými aktívami a finančnými pasívami, t. j. prijaté úvery, pôžičky a návratné finančné výpomoci a splácanie istín.</w:t>
      </w:r>
    </w:p>
    <w:p w:rsidR="008579E6" w:rsidRDefault="00D1709C" w:rsidP="004B4D82">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Obec Dolný Badín v tejto časti rozpočtu nevykázala žiadne transakcie, nakoľko v súčasnosti nespláca žiadny úver. </w:t>
      </w:r>
    </w:p>
    <w:p w:rsidR="00162D47" w:rsidRDefault="00162D4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7F72D2" w:rsidRDefault="007F72D2"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1A30B2" w:rsidRPr="00B5643F" w:rsidRDefault="001A30B2" w:rsidP="001A30B2">
      <w:pPr>
        <w:spacing w:after="0" w:line="276" w:lineRule="auto"/>
        <w:jc w:val="both"/>
        <w:rPr>
          <w:rFonts w:ascii="Times New Roman" w:hAnsi="Times New Roman" w:cs="Times New Roman"/>
          <w:b/>
          <w:sz w:val="32"/>
          <w:szCs w:val="32"/>
          <w:u w:val="single"/>
        </w:rPr>
      </w:pPr>
      <w:r w:rsidRPr="00B5643F">
        <w:rPr>
          <w:rFonts w:ascii="Times New Roman" w:hAnsi="Times New Roman" w:cs="Times New Roman"/>
          <w:b/>
          <w:sz w:val="32"/>
          <w:szCs w:val="32"/>
          <w:u w:val="single"/>
        </w:rPr>
        <w:t>4. Prebytok/schodok rozpočtového hospodárenia</w:t>
      </w:r>
    </w:p>
    <w:p w:rsidR="001A30B2" w:rsidRDefault="001A30B2" w:rsidP="001A30B2">
      <w:pPr>
        <w:spacing w:after="0" w:line="276" w:lineRule="auto"/>
        <w:jc w:val="both"/>
        <w:rPr>
          <w:rFonts w:ascii="Times New Roman" w:hAnsi="Times New Roman" w:cs="Times New Roman"/>
          <w:sz w:val="24"/>
          <w:szCs w:val="24"/>
        </w:rPr>
      </w:pPr>
    </w:p>
    <w:tbl>
      <w:tblPr>
        <w:tblW w:w="9356" w:type="dxa"/>
        <w:tblInd w:w="23" w:type="dxa"/>
        <w:tblCellMar>
          <w:left w:w="0" w:type="dxa"/>
          <w:right w:w="0" w:type="dxa"/>
        </w:tblCellMar>
        <w:tblLook w:val="04A0" w:firstRow="1" w:lastRow="0" w:firstColumn="1" w:lastColumn="0" w:noHBand="0" w:noVBand="1"/>
      </w:tblPr>
      <w:tblGrid>
        <w:gridCol w:w="5670"/>
        <w:gridCol w:w="3686"/>
      </w:tblGrid>
      <w:tr w:rsidR="00162D47" w:rsidRPr="00162D47" w:rsidTr="00B67156">
        <w:trPr>
          <w:trHeight w:val="300"/>
        </w:trPr>
        <w:tc>
          <w:tcPr>
            <w:tcW w:w="5670" w:type="dxa"/>
            <w:tcBorders>
              <w:top w:val="double" w:sz="6" w:space="0" w:color="auto"/>
              <w:left w:val="double" w:sz="6" w:space="0" w:color="auto"/>
              <w:bottom w:val="nil"/>
              <w:right w:val="single" w:sz="8" w:space="0" w:color="000000"/>
            </w:tcBorders>
            <w:shd w:val="clear" w:color="auto" w:fill="D9D9D9"/>
            <w:vAlign w:val="center"/>
            <w:hideMark/>
          </w:tcPr>
          <w:p w:rsidR="00162D47" w:rsidRPr="00162D47" w:rsidRDefault="00162D47" w:rsidP="00B67156">
            <w:pPr>
              <w:spacing w:after="0" w:line="240" w:lineRule="auto"/>
              <w:jc w:val="center"/>
              <w:rPr>
                <w:rFonts w:ascii="Times New Roman" w:eastAsia="Times New Roman" w:hAnsi="Times New Roman" w:cs="Times New Roman"/>
                <w:b/>
                <w:bCs/>
                <w:sz w:val="24"/>
                <w:szCs w:val="24"/>
                <w:lang w:eastAsia="sk-SK"/>
              </w:rPr>
            </w:pPr>
          </w:p>
          <w:p w:rsidR="00162D47" w:rsidRPr="00162D47" w:rsidRDefault="00162D47" w:rsidP="00B67156">
            <w:pPr>
              <w:spacing w:after="0" w:line="240" w:lineRule="auto"/>
              <w:jc w:val="center"/>
              <w:rPr>
                <w:rFonts w:ascii="Times New Roman" w:eastAsia="Times New Roman" w:hAnsi="Times New Roman" w:cs="Times New Roman"/>
                <w:sz w:val="24"/>
                <w:szCs w:val="24"/>
                <w:lang w:eastAsia="sk-SK"/>
              </w:rPr>
            </w:pPr>
            <w:r w:rsidRPr="00162D47">
              <w:rPr>
                <w:rFonts w:ascii="Times New Roman" w:eastAsia="Times New Roman" w:hAnsi="Times New Roman" w:cs="Times New Roman"/>
                <w:b/>
                <w:bCs/>
                <w:sz w:val="24"/>
                <w:szCs w:val="24"/>
                <w:lang w:eastAsia="sk-SK"/>
              </w:rPr>
              <w:t xml:space="preserve">Hospodárenie obce </w:t>
            </w:r>
          </w:p>
        </w:tc>
        <w:tc>
          <w:tcPr>
            <w:tcW w:w="3686" w:type="dxa"/>
            <w:vMerge w:val="restart"/>
            <w:tcBorders>
              <w:top w:val="double" w:sz="6" w:space="0" w:color="auto"/>
              <w:left w:val="single" w:sz="8" w:space="0" w:color="000000"/>
              <w:bottom w:val="single" w:sz="8" w:space="0" w:color="000000"/>
              <w:right w:val="double" w:sz="6" w:space="0" w:color="auto"/>
            </w:tcBorders>
            <w:shd w:val="clear" w:color="auto" w:fill="D9D9D9"/>
            <w:vAlign w:val="center"/>
            <w:hideMark/>
          </w:tcPr>
          <w:p w:rsidR="00162D47" w:rsidRPr="00162D47" w:rsidRDefault="00162D47" w:rsidP="00B67156">
            <w:pPr>
              <w:tabs>
                <w:tab w:val="right" w:pos="8820"/>
              </w:tabs>
              <w:spacing w:after="0" w:line="240" w:lineRule="auto"/>
              <w:jc w:val="center"/>
              <w:rPr>
                <w:rFonts w:ascii="Times New Roman" w:eastAsia="Times New Roman" w:hAnsi="Times New Roman" w:cs="Times New Roman"/>
                <w:b/>
                <w:sz w:val="24"/>
                <w:szCs w:val="24"/>
                <w:lang w:eastAsia="sk-SK"/>
              </w:rPr>
            </w:pPr>
          </w:p>
          <w:p w:rsidR="00162D47" w:rsidRPr="00162D47" w:rsidRDefault="00D21F43" w:rsidP="00B67156">
            <w:pPr>
              <w:tabs>
                <w:tab w:val="right" w:pos="8820"/>
              </w:tabs>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Skutočnosť k 31.12.2020</w:t>
            </w:r>
            <w:r w:rsidR="00162D47" w:rsidRPr="00162D47">
              <w:rPr>
                <w:rFonts w:ascii="Times New Roman" w:eastAsia="Times New Roman" w:hAnsi="Times New Roman" w:cs="Times New Roman"/>
                <w:b/>
                <w:sz w:val="24"/>
                <w:szCs w:val="24"/>
                <w:lang w:eastAsia="sk-SK"/>
              </w:rPr>
              <w:t xml:space="preserve"> v EUR</w:t>
            </w:r>
          </w:p>
          <w:p w:rsidR="00162D47" w:rsidRPr="00162D47" w:rsidRDefault="00162D47" w:rsidP="00B67156">
            <w:pPr>
              <w:spacing w:after="0" w:line="240" w:lineRule="auto"/>
              <w:jc w:val="center"/>
              <w:rPr>
                <w:rFonts w:ascii="Times New Roman" w:eastAsia="Times New Roman" w:hAnsi="Times New Roman" w:cs="Times New Roman"/>
                <w:sz w:val="24"/>
                <w:szCs w:val="24"/>
                <w:lang w:eastAsia="sk-SK"/>
              </w:rPr>
            </w:pPr>
          </w:p>
        </w:tc>
      </w:tr>
      <w:tr w:rsidR="00162D47" w:rsidRPr="00162D47" w:rsidTr="00B67156">
        <w:trPr>
          <w:trHeight w:val="300"/>
        </w:trPr>
        <w:tc>
          <w:tcPr>
            <w:tcW w:w="5670" w:type="dxa"/>
            <w:tcBorders>
              <w:top w:val="nil"/>
              <w:left w:val="double" w:sz="6" w:space="0" w:color="auto"/>
              <w:bottom w:val="single" w:sz="8" w:space="0" w:color="auto"/>
              <w:right w:val="single" w:sz="8" w:space="0" w:color="000000"/>
            </w:tcBorders>
            <w:shd w:val="clear" w:color="auto" w:fill="D9D9D9"/>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p>
        </w:tc>
        <w:tc>
          <w:tcPr>
            <w:tcW w:w="3686" w:type="dxa"/>
            <w:vMerge/>
            <w:tcBorders>
              <w:top w:val="double" w:sz="6" w:space="0" w:color="auto"/>
              <w:left w:val="single" w:sz="8" w:space="0" w:color="000000"/>
              <w:bottom w:val="single" w:sz="8" w:space="0" w:color="000000"/>
              <w:right w:val="double" w:sz="6" w:space="0" w:color="auto"/>
            </w:tcBorders>
            <w:shd w:val="clear" w:color="auto" w:fill="D9D9D9"/>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p>
        </w:tc>
      </w:tr>
      <w:tr w:rsidR="00162D47" w:rsidRPr="00162D47" w:rsidTr="00D21F43">
        <w:trPr>
          <w:trHeight w:val="300"/>
        </w:trPr>
        <w:tc>
          <w:tcPr>
            <w:tcW w:w="5670" w:type="dxa"/>
            <w:tcBorders>
              <w:top w:val="single" w:sz="8" w:space="0" w:color="auto"/>
              <w:left w:val="double" w:sz="6" w:space="0" w:color="auto"/>
              <w:bottom w:val="single" w:sz="8" w:space="0" w:color="auto"/>
              <w:right w:val="single" w:sz="8" w:space="0" w:color="000000"/>
            </w:tcBorders>
            <w:shd w:val="clear" w:color="auto" w:fill="DDD9C3"/>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sz w:val="20"/>
                <w:szCs w:val="20"/>
                <w:lang w:eastAsia="sk-SK"/>
              </w:rPr>
              <w:t>Bežné  príjmy spolu</w:t>
            </w:r>
          </w:p>
        </w:tc>
        <w:tc>
          <w:tcPr>
            <w:tcW w:w="3686" w:type="dxa"/>
            <w:tcBorders>
              <w:top w:val="nil"/>
              <w:left w:val="nil"/>
              <w:bottom w:val="single" w:sz="8" w:space="0" w:color="auto"/>
              <w:right w:val="double" w:sz="6" w:space="0" w:color="auto"/>
            </w:tcBorders>
            <w:shd w:val="clear" w:color="auto" w:fill="FFFFFF"/>
            <w:vAlign w:val="center"/>
          </w:tcPr>
          <w:p w:rsidR="00162D47" w:rsidRPr="00162D47" w:rsidRDefault="00D21F43" w:rsidP="00B67156">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161 595,08</w:t>
            </w:r>
          </w:p>
        </w:tc>
      </w:tr>
      <w:tr w:rsidR="00162D47" w:rsidRPr="00162D47" w:rsidTr="00D21F43">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z toho : bežné príjmy obce </w:t>
            </w:r>
          </w:p>
        </w:tc>
        <w:tc>
          <w:tcPr>
            <w:tcW w:w="3686" w:type="dxa"/>
            <w:tcBorders>
              <w:top w:val="nil"/>
              <w:left w:val="nil"/>
              <w:bottom w:val="single" w:sz="8" w:space="0" w:color="auto"/>
              <w:right w:val="double" w:sz="6" w:space="0" w:color="auto"/>
            </w:tcBorders>
            <w:vAlign w:val="center"/>
          </w:tcPr>
          <w:p w:rsidR="00162D47" w:rsidRPr="00162D47" w:rsidRDefault="00D21F43" w:rsidP="00B67156">
            <w:pPr>
              <w:spacing w:after="0" w:line="240" w:lineRule="auto"/>
              <w:jc w:val="right"/>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161 595,08</w:t>
            </w:r>
          </w:p>
        </w:tc>
      </w:tr>
      <w:tr w:rsidR="00162D47" w:rsidRPr="00162D47" w:rsidTr="00D21F43">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             bežné príjmy RO</w:t>
            </w:r>
          </w:p>
        </w:tc>
        <w:tc>
          <w:tcPr>
            <w:tcW w:w="3686" w:type="dxa"/>
            <w:tcBorders>
              <w:top w:val="nil"/>
              <w:left w:val="nil"/>
              <w:bottom w:val="single" w:sz="8" w:space="0" w:color="auto"/>
              <w:right w:val="double" w:sz="6" w:space="0" w:color="auto"/>
            </w:tcBorders>
            <w:vAlign w:val="center"/>
          </w:tcPr>
          <w:p w:rsidR="00162D47" w:rsidRPr="00162D47" w:rsidRDefault="00D21F43" w:rsidP="00B67156">
            <w:pPr>
              <w:spacing w:after="0" w:line="240" w:lineRule="auto"/>
              <w:jc w:val="right"/>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0,00</w:t>
            </w:r>
          </w:p>
        </w:tc>
      </w:tr>
      <w:tr w:rsidR="00162D47" w:rsidRPr="00162D47" w:rsidTr="00D21F43">
        <w:trPr>
          <w:trHeight w:val="300"/>
        </w:trPr>
        <w:tc>
          <w:tcPr>
            <w:tcW w:w="5670" w:type="dxa"/>
            <w:tcBorders>
              <w:top w:val="single" w:sz="8" w:space="0" w:color="auto"/>
              <w:left w:val="double" w:sz="6" w:space="0" w:color="auto"/>
              <w:bottom w:val="single" w:sz="8" w:space="0" w:color="auto"/>
              <w:right w:val="single" w:sz="8" w:space="0" w:color="000000"/>
            </w:tcBorders>
            <w:shd w:val="clear" w:color="auto" w:fill="DDD9C3"/>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sz w:val="20"/>
                <w:szCs w:val="20"/>
                <w:lang w:eastAsia="sk-SK"/>
              </w:rPr>
              <w:t>Bežné výdavky spolu</w:t>
            </w:r>
          </w:p>
        </w:tc>
        <w:tc>
          <w:tcPr>
            <w:tcW w:w="3686" w:type="dxa"/>
            <w:tcBorders>
              <w:top w:val="nil"/>
              <w:left w:val="nil"/>
              <w:bottom w:val="single" w:sz="8" w:space="0" w:color="auto"/>
              <w:right w:val="double" w:sz="6" w:space="0" w:color="auto"/>
            </w:tcBorders>
            <w:shd w:val="clear" w:color="auto" w:fill="FFFFFF"/>
            <w:vAlign w:val="center"/>
          </w:tcPr>
          <w:p w:rsidR="00162D47" w:rsidRPr="00162D47" w:rsidRDefault="00D21F43" w:rsidP="00B67156">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142 803,49</w:t>
            </w:r>
          </w:p>
        </w:tc>
      </w:tr>
      <w:tr w:rsidR="00162D47" w:rsidRPr="00162D47" w:rsidTr="00D21F43">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z toho : bežné výdavky  obce </w:t>
            </w:r>
          </w:p>
        </w:tc>
        <w:tc>
          <w:tcPr>
            <w:tcW w:w="3686" w:type="dxa"/>
            <w:tcBorders>
              <w:top w:val="nil"/>
              <w:left w:val="nil"/>
              <w:bottom w:val="single" w:sz="8" w:space="0" w:color="auto"/>
              <w:right w:val="double" w:sz="6" w:space="0" w:color="auto"/>
            </w:tcBorders>
            <w:vAlign w:val="center"/>
          </w:tcPr>
          <w:p w:rsidR="00162D47" w:rsidRPr="00162D47" w:rsidRDefault="00D21F43" w:rsidP="00B67156">
            <w:pPr>
              <w:spacing w:after="0" w:line="240" w:lineRule="auto"/>
              <w:jc w:val="right"/>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142 803,49</w:t>
            </w:r>
          </w:p>
        </w:tc>
      </w:tr>
      <w:tr w:rsidR="00162D47" w:rsidRPr="00162D47" w:rsidTr="00D21F43">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             bežné výdavky  RO</w:t>
            </w:r>
          </w:p>
        </w:tc>
        <w:tc>
          <w:tcPr>
            <w:tcW w:w="3686" w:type="dxa"/>
            <w:tcBorders>
              <w:top w:val="nil"/>
              <w:left w:val="nil"/>
              <w:bottom w:val="single" w:sz="8" w:space="0" w:color="auto"/>
              <w:right w:val="double" w:sz="6" w:space="0" w:color="auto"/>
            </w:tcBorders>
            <w:vAlign w:val="center"/>
          </w:tcPr>
          <w:p w:rsidR="00162D47" w:rsidRPr="00162D47" w:rsidRDefault="00D21F43" w:rsidP="00B67156">
            <w:pPr>
              <w:spacing w:after="0" w:line="240" w:lineRule="auto"/>
              <w:jc w:val="right"/>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0,00</w:t>
            </w:r>
          </w:p>
        </w:tc>
      </w:tr>
      <w:tr w:rsidR="00162D47" w:rsidRPr="00162D47" w:rsidTr="00D21F43">
        <w:trPr>
          <w:trHeight w:val="285"/>
        </w:trPr>
        <w:tc>
          <w:tcPr>
            <w:tcW w:w="5670" w:type="dxa"/>
            <w:tcBorders>
              <w:top w:val="single" w:sz="8" w:space="0" w:color="auto"/>
              <w:left w:val="double" w:sz="6" w:space="0" w:color="auto"/>
              <w:bottom w:val="single" w:sz="8" w:space="0" w:color="auto"/>
              <w:right w:val="single" w:sz="8" w:space="0" w:color="000000"/>
            </w:tcBorders>
            <w:shd w:val="clear" w:color="auto" w:fill="D9D9D9"/>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b/>
                <w:bCs/>
                <w:i/>
                <w:iCs/>
                <w:sz w:val="20"/>
                <w:szCs w:val="20"/>
                <w:lang w:eastAsia="sk-SK"/>
              </w:rPr>
              <w:t>Bežný rozpočet</w:t>
            </w:r>
          </w:p>
        </w:tc>
        <w:tc>
          <w:tcPr>
            <w:tcW w:w="3686" w:type="dxa"/>
            <w:tcBorders>
              <w:top w:val="nil"/>
              <w:left w:val="nil"/>
              <w:bottom w:val="single" w:sz="8" w:space="0" w:color="auto"/>
              <w:right w:val="double" w:sz="6" w:space="0" w:color="auto"/>
            </w:tcBorders>
            <w:shd w:val="clear" w:color="auto" w:fill="D9D9D9"/>
            <w:vAlign w:val="center"/>
          </w:tcPr>
          <w:p w:rsidR="00162D47" w:rsidRPr="00162D47" w:rsidRDefault="00D21F43" w:rsidP="00B67156">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18 791,59</w:t>
            </w:r>
          </w:p>
        </w:tc>
      </w:tr>
      <w:tr w:rsidR="00162D47" w:rsidRPr="00162D47" w:rsidTr="00D21F43">
        <w:trPr>
          <w:trHeight w:val="300"/>
        </w:trPr>
        <w:tc>
          <w:tcPr>
            <w:tcW w:w="5670" w:type="dxa"/>
            <w:tcBorders>
              <w:top w:val="single" w:sz="8" w:space="0" w:color="auto"/>
              <w:left w:val="double" w:sz="6" w:space="0" w:color="auto"/>
              <w:bottom w:val="single" w:sz="8" w:space="0" w:color="auto"/>
              <w:right w:val="single" w:sz="8" w:space="0" w:color="000000"/>
            </w:tcBorders>
            <w:shd w:val="clear" w:color="auto" w:fill="DDD9C3"/>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sz w:val="20"/>
                <w:szCs w:val="20"/>
                <w:lang w:eastAsia="sk-SK"/>
              </w:rPr>
              <w:t>Kapitálové  príjmy spolu</w:t>
            </w:r>
          </w:p>
        </w:tc>
        <w:tc>
          <w:tcPr>
            <w:tcW w:w="3686" w:type="dxa"/>
            <w:tcBorders>
              <w:top w:val="nil"/>
              <w:left w:val="nil"/>
              <w:bottom w:val="single" w:sz="8" w:space="0" w:color="auto"/>
              <w:right w:val="double" w:sz="6" w:space="0" w:color="auto"/>
            </w:tcBorders>
            <w:shd w:val="clear" w:color="auto" w:fill="FFFFFF"/>
            <w:vAlign w:val="center"/>
          </w:tcPr>
          <w:p w:rsidR="00162D47" w:rsidRPr="00162D47" w:rsidRDefault="00D21F43" w:rsidP="00B67156">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0,00</w:t>
            </w:r>
          </w:p>
        </w:tc>
      </w:tr>
      <w:tr w:rsidR="00162D47" w:rsidRPr="00162D47" w:rsidTr="00D21F43">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z toho : kapitálové  príjmy obce </w:t>
            </w:r>
          </w:p>
        </w:tc>
        <w:tc>
          <w:tcPr>
            <w:tcW w:w="3686" w:type="dxa"/>
            <w:tcBorders>
              <w:top w:val="nil"/>
              <w:left w:val="nil"/>
              <w:bottom w:val="single" w:sz="8" w:space="0" w:color="auto"/>
              <w:right w:val="double" w:sz="6" w:space="0" w:color="auto"/>
            </w:tcBorders>
            <w:vAlign w:val="center"/>
          </w:tcPr>
          <w:p w:rsidR="00162D47" w:rsidRPr="00162D47" w:rsidRDefault="00D21F43" w:rsidP="00B67156">
            <w:pPr>
              <w:spacing w:after="0" w:line="240" w:lineRule="auto"/>
              <w:jc w:val="right"/>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0,00</w:t>
            </w:r>
          </w:p>
        </w:tc>
      </w:tr>
      <w:tr w:rsidR="00162D47" w:rsidRPr="00162D47" w:rsidTr="00D21F43">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             kapitálové  príjmy RO</w:t>
            </w:r>
          </w:p>
        </w:tc>
        <w:tc>
          <w:tcPr>
            <w:tcW w:w="3686" w:type="dxa"/>
            <w:tcBorders>
              <w:top w:val="nil"/>
              <w:left w:val="nil"/>
              <w:bottom w:val="single" w:sz="8" w:space="0" w:color="auto"/>
              <w:right w:val="double" w:sz="6" w:space="0" w:color="auto"/>
            </w:tcBorders>
            <w:vAlign w:val="center"/>
          </w:tcPr>
          <w:p w:rsidR="00162D47" w:rsidRPr="00162D47" w:rsidRDefault="00D21F43" w:rsidP="00B67156">
            <w:pPr>
              <w:spacing w:after="0" w:line="240" w:lineRule="auto"/>
              <w:jc w:val="right"/>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0,00</w:t>
            </w:r>
          </w:p>
        </w:tc>
      </w:tr>
      <w:tr w:rsidR="00162D47" w:rsidRPr="00162D47" w:rsidTr="00D21F43">
        <w:trPr>
          <w:trHeight w:val="300"/>
        </w:trPr>
        <w:tc>
          <w:tcPr>
            <w:tcW w:w="5670" w:type="dxa"/>
            <w:tcBorders>
              <w:top w:val="single" w:sz="8" w:space="0" w:color="auto"/>
              <w:left w:val="double" w:sz="6" w:space="0" w:color="auto"/>
              <w:bottom w:val="single" w:sz="8" w:space="0" w:color="auto"/>
              <w:right w:val="single" w:sz="8" w:space="0" w:color="000000"/>
            </w:tcBorders>
            <w:shd w:val="clear" w:color="auto" w:fill="DDD9C3"/>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sz w:val="20"/>
                <w:szCs w:val="20"/>
                <w:lang w:eastAsia="sk-SK"/>
              </w:rPr>
              <w:t>Kapitálové  výdavky spolu</w:t>
            </w:r>
          </w:p>
        </w:tc>
        <w:tc>
          <w:tcPr>
            <w:tcW w:w="3686" w:type="dxa"/>
            <w:tcBorders>
              <w:top w:val="nil"/>
              <w:left w:val="nil"/>
              <w:bottom w:val="single" w:sz="8" w:space="0" w:color="auto"/>
              <w:right w:val="double" w:sz="6" w:space="0" w:color="auto"/>
            </w:tcBorders>
            <w:shd w:val="clear" w:color="auto" w:fill="FFFFFF"/>
            <w:vAlign w:val="center"/>
          </w:tcPr>
          <w:p w:rsidR="00162D47" w:rsidRPr="00162D47" w:rsidRDefault="00D21F43" w:rsidP="00B67156">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33 563,34</w:t>
            </w:r>
          </w:p>
        </w:tc>
      </w:tr>
      <w:tr w:rsidR="00162D47" w:rsidRPr="00162D47" w:rsidTr="00D21F43">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z toho : kapitálové  výdavky  obce </w:t>
            </w:r>
          </w:p>
        </w:tc>
        <w:tc>
          <w:tcPr>
            <w:tcW w:w="3686" w:type="dxa"/>
            <w:tcBorders>
              <w:top w:val="nil"/>
              <w:left w:val="nil"/>
              <w:bottom w:val="single" w:sz="8" w:space="0" w:color="auto"/>
              <w:right w:val="double" w:sz="6" w:space="0" w:color="auto"/>
            </w:tcBorders>
            <w:vAlign w:val="center"/>
          </w:tcPr>
          <w:p w:rsidR="00162D47" w:rsidRPr="00162D47" w:rsidRDefault="00D21F43" w:rsidP="00BA05C0">
            <w:pPr>
              <w:spacing w:after="0" w:line="240" w:lineRule="auto"/>
              <w:jc w:val="right"/>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33 563,34</w:t>
            </w:r>
          </w:p>
        </w:tc>
      </w:tr>
      <w:tr w:rsidR="00162D47" w:rsidRPr="00162D47" w:rsidTr="00D21F43">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 xml:space="preserve">             kapitálové  výdavky  RO</w:t>
            </w:r>
          </w:p>
        </w:tc>
        <w:tc>
          <w:tcPr>
            <w:tcW w:w="3686" w:type="dxa"/>
            <w:tcBorders>
              <w:top w:val="nil"/>
              <w:left w:val="nil"/>
              <w:bottom w:val="single" w:sz="8" w:space="0" w:color="auto"/>
              <w:right w:val="double" w:sz="6" w:space="0" w:color="auto"/>
            </w:tcBorders>
            <w:vAlign w:val="center"/>
          </w:tcPr>
          <w:p w:rsidR="00162D47" w:rsidRPr="00162D47" w:rsidRDefault="00D21F43" w:rsidP="00B67156">
            <w:pPr>
              <w:spacing w:after="0" w:line="240" w:lineRule="auto"/>
              <w:jc w:val="right"/>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0,00</w:t>
            </w:r>
          </w:p>
        </w:tc>
      </w:tr>
      <w:tr w:rsidR="00162D47" w:rsidRPr="00162D47" w:rsidTr="00D21F43">
        <w:trPr>
          <w:trHeight w:val="285"/>
        </w:trPr>
        <w:tc>
          <w:tcPr>
            <w:tcW w:w="5670" w:type="dxa"/>
            <w:tcBorders>
              <w:top w:val="single" w:sz="8" w:space="0" w:color="auto"/>
              <w:left w:val="double" w:sz="6" w:space="0" w:color="auto"/>
              <w:bottom w:val="single" w:sz="8" w:space="0" w:color="auto"/>
              <w:right w:val="single" w:sz="8" w:space="0" w:color="000000"/>
            </w:tcBorders>
            <w:shd w:val="clear" w:color="auto" w:fill="D9D9D9"/>
            <w:vAlign w:val="center"/>
            <w:hideMark/>
          </w:tcPr>
          <w:p w:rsidR="00162D47" w:rsidRPr="00162D47" w:rsidRDefault="00162D47" w:rsidP="00B67156">
            <w:pPr>
              <w:spacing w:after="0" w:line="240" w:lineRule="auto"/>
              <w:rPr>
                <w:rFonts w:ascii="Times New Roman" w:eastAsia="Times New Roman" w:hAnsi="Times New Roman" w:cs="Times New Roman"/>
                <w:b/>
                <w:i/>
                <w:sz w:val="20"/>
                <w:szCs w:val="20"/>
                <w:lang w:eastAsia="sk-SK"/>
              </w:rPr>
            </w:pPr>
            <w:r w:rsidRPr="00162D47">
              <w:rPr>
                <w:rFonts w:ascii="Times New Roman" w:eastAsia="Times New Roman" w:hAnsi="Times New Roman" w:cs="Times New Roman"/>
                <w:b/>
                <w:i/>
                <w:sz w:val="20"/>
                <w:szCs w:val="20"/>
                <w:lang w:eastAsia="sk-SK"/>
              </w:rPr>
              <w:t xml:space="preserve">Kapitálový rozpočet </w:t>
            </w:r>
          </w:p>
        </w:tc>
        <w:tc>
          <w:tcPr>
            <w:tcW w:w="3686" w:type="dxa"/>
            <w:tcBorders>
              <w:top w:val="nil"/>
              <w:left w:val="nil"/>
              <w:bottom w:val="single" w:sz="8" w:space="0" w:color="auto"/>
              <w:right w:val="double" w:sz="6" w:space="0" w:color="auto"/>
            </w:tcBorders>
            <w:shd w:val="clear" w:color="auto" w:fill="D9D9D9"/>
            <w:vAlign w:val="center"/>
          </w:tcPr>
          <w:p w:rsidR="00162D47" w:rsidRPr="00D21F43" w:rsidRDefault="00D21F43" w:rsidP="00D21F43">
            <w:pPr>
              <w:spacing w:after="0" w:line="240" w:lineRule="auto"/>
              <w:jc w:val="right"/>
              <w:rPr>
                <w:rFonts w:ascii="Times New Roman" w:eastAsia="Times New Roman" w:hAnsi="Times New Roman" w:cs="Times New Roman"/>
                <w:sz w:val="24"/>
                <w:szCs w:val="24"/>
                <w:lang w:eastAsia="sk-SK"/>
              </w:rPr>
            </w:pPr>
            <w:r w:rsidRPr="00D21F43">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D21F43">
              <w:rPr>
                <w:rFonts w:ascii="Times New Roman" w:eastAsia="Times New Roman" w:hAnsi="Times New Roman" w:cs="Times New Roman"/>
                <w:sz w:val="24"/>
                <w:szCs w:val="24"/>
                <w:lang w:eastAsia="sk-SK"/>
              </w:rPr>
              <w:t>33</w:t>
            </w:r>
            <w:r>
              <w:rPr>
                <w:rFonts w:ascii="Times New Roman" w:eastAsia="Times New Roman" w:hAnsi="Times New Roman" w:cs="Times New Roman"/>
                <w:sz w:val="24"/>
                <w:szCs w:val="24"/>
                <w:lang w:eastAsia="sk-SK"/>
              </w:rPr>
              <w:t> 563,34</w:t>
            </w:r>
          </w:p>
        </w:tc>
      </w:tr>
      <w:tr w:rsidR="00162D47" w:rsidRPr="00162D47" w:rsidTr="00D21F43">
        <w:trPr>
          <w:trHeight w:val="285"/>
        </w:trPr>
        <w:tc>
          <w:tcPr>
            <w:tcW w:w="5670" w:type="dxa"/>
            <w:tcBorders>
              <w:top w:val="single" w:sz="8" w:space="0" w:color="auto"/>
              <w:left w:val="double" w:sz="6" w:space="0" w:color="auto"/>
              <w:bottom w:val="single" w:sz="8" w:space="0" w:color="auto"/>
              <w:right w:val="single" w:sz="8" w:space="0" w:color="000000"/>
            </w:tcBorders>
            <w:shd w:val="clear" w:color="auto" w:fill="DDD9C3"/>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b/>
                <w:bCs/>
                <w:i/>
                <w:iCs/>
                <w:sz w:val="20"/>
                <w:szCs w:val="20"/>
                <w:lang w:eastAsia="sk-SK"/>
              </w:rPr>
              <w:t>Prebytok/schodok bežného a kapitálového rozpočtu</w:t>
            </w:r>
          </w:p>
        </w:tc>
        <w:tc>
          <w:tcPr>
            <w:tcW w:w="3686" w:type="dxa"/>
            <w:tcBorders>
              <w:top w:val="nil"/>
              <w:left w:val="nil"/>
              <w:bottom w:val="single" w:sz="8" w:space="0" w:color="auto"/>
              <w:right w:val="double" w:sz="6" w:space="0" w:color="auto"/>
            </w:tcBorders>
            <w:shd w:val="clear" w:color="auto" w:fill="DDD9C3"/>
            <w:vAlign w:val="center"/>
          </w:tcPr>
          <w:p w:rsidR="00162D47" w:rsidRPr="00162D47" w:rsidRDefault="00D21F43" w:rsidP="00B67156">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-14 771,75</w:t>
            </w:r>
          </w:p>
        </w:tc>
      </w:tr>
      <w:tr w:rsidR="00162D47" w:rsidRPr="00162D47" w:rsidTr="00D21F43">
        <w:trPr>
          <w:trHeight w:val="285"/>
        </w:trPr>
        <w:tc>
          <w:tcPr>
            <w:tcW w:w="5670" w:type="dxa"/>
            <w:tcBorders>
              <w:top w:val="single" w:sz="8" w:space="0" w:color="auto"/>
              <w:left w:val="double" w:sz="6" w:space="0" w:color="auto"/>
              <w:bottom w:val="single" w:sz="8" w:space="0" w:color="auto"/>
              <w:right w:val="single" w:sz="8" w:space="0" w:color="000000"/>
            </w:tcBorders>
            <w:shd w:val="clear" w:color="auto" w:fill="FFFFFF"/>
            <w:vAlign w:val="center"/>
            <w:hideMark/>
          </w:tcPr>
          <w:p w:rsidR="00162D47" w:rsidRPr="00162D47" w:rsidRDefault="00162D47" w:rsidP="00B67156">
            <w:pPr>
              <w:spacing w:after="0" w:line="240" w:lineRule="auto"/>
              <w:rPr>
                <w:rFonts w:ascii="Times New Roman" w:eastAsia="Times New Roman" w:hAnsi="Times New Roman" w:cs="Times New Roman"/>
                <w:b/>
                <w:bCs/>
                <w:i/>
                <w:iCs/>
                <w:sz w:val="20"/>
                <w:szCs w:val="20"/>
                <w:lang w:eastAsia="sk-SK"/>
              </w:rPr>
            </w:pPr>
            <w:r w:rsidRPr="00162D47">
              <w:rPr>
                <w:rFonts w:ascii="Times New Roman" w:eastAsia="Times New Roman" w:hAnsi="Times New Roman" w:cs="Times New Roman"/>
                <w:b/>
                <w:i/>
                <w:iCs/>
                <w:sz w:val="20"/>
                <w:szCs w:val="20"/>
                <w:lang w:eastAsia="sk-SK"/>
              </w:rPr>
              <w:t xml:space="preserve">Vylúčenie z prebytku </w:t>
            </w:r>
          </w:p>
        </w:tc>
        <w:tc>
          <w:tcPr>
            <w:tcW w:w="3686" w:type="dxa"/>
            <w:tcBorders>
              <w:top w:val="nil"/>
              <w:left w:val="nil"/>
              <w:bottom w:val="single" w:sz="8" w:space="0" w:color="auto"/>
              <w:right w:val="double" w:sz="6" w:space="0" w:color="auto"/>
            </w:tcBorders>
            <w:shd w:val="clear" w:color="auto" w:fill="FFFFFF"/>
            <w:vAlign w:val="center"/>
          </w:tcPr>
          <w:p w:rsidR="00162D47" w:rsidRPr="009D723E" w:rsidRDefault="009D723E" w:rsidP="009D723E">
            <w:pPr>
              <w:spacing w:after="0" w:line="240" w:lineRule="auto"/>
              <w:jc w:val="right"/>
              <w:rPr>
                <w:rFonts w:ascii="Times New Roman" w:eastAsia="Times New Roman" w:hAnsi="Times New Roman" w:cs="Times New Roman"/>
                <w:sz w:val="24"/>
                <w:szCs w:val="24"/>
                <w:lang w:eastAsia="sk-SK"/>
              </w:rPr>
            </w:pPr>
            <w:r w:rsidRPr="009D723E">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9D723E">
              <w:rPr>
                <w:rFonts w:ascii="Times New Roman" w:eastAsia="Times New Roman" w:hAnsi="Times New Roman" w:cs="Times New Roman"/>
                <w:sz w:val="24"/>
                <w:szCs w:val="24"/>
                <w:lang w:eastAsia="sk-SK"/>
              </w:rPr>
              <w:t>1 729,40</w:t>
            </w:r>
          </w:p>
        </w:tc>
      </w:tr>
      <w:tr w:rsidR="00162D47" w:rsidRPr="00162D47" w:rsidTr="00D21F43">
        <w:trPr>
          <w:trHeight w:val="285"/>
        </w:trPr>
        <w:tc>
          <w:tcPr>
            <w:tcW w:w="5670" w:type="dxa"/>
            <w:tcBorders>
              <w:top w:val="single" w:sz="8" w:space="0" w:color="auto"/>
              <w:left w:val="double" w:sz="6" w:space="0" w:color="auto"/>
              <w:bottom w:val="single" w:sz="8" w:space="0" w:color="auto"/>
              <w:right w:val="single" w:sz="8" w:space="0" w:color="000000"/>
            </w:tcBorders>
            <w:shd w:val="clear" w:color="auto" w:fill="DDD9C3"/>
            <w:vAlign w:val="center"/>
            <w:hideMark/>
          </w:tcPr>
          <w:p w:rsidR="00162D47" w:rsidRPr="00162D47" w:rsidRDefault="00162D47" w:rsidP="00B67156">
            <w:pPr>
              <w:spacing w:after="0" w:line="240" w:lineRule="auto"/>
              <w:rPr>
                <w:rFonts w:ascii="Times New Roman" w:eastAsia="Times New Roman" w:hAnsi="Times New Roman" w:cs="Times New Roman"/>
                <w:b/>
                <w:i/>
                <w:iCs/>
                <w:sz w:val="20"/>
                <w:szCs w:val="20"/>
                <w:lang w:eastAsia="sk-SK"/>
              </w:rPr>
            </w:pPr>
            <w:r w:rsidRPr="00162D47">
              <w:rPr>
                <w:rFonts w:ascii="Times New Roman" w:eastAsia="Times New Roman" w:hAnsi="Times New Roman" w:cs="Times New Roman"/>
                <w:b/>
                <w:i/>
                <w:iCs/>
                <w:sz w:val="20"/>
                <w:szCs w:val="20"/>
                <w:lang w:eastAsia="sk-SK"/>
              </w:rPr>
              <w:t xml:space="preserve">Upravený prebytok/schodok </w:t>
            </w:r>
            <w:r w:rsidRPr="00162D47">
              <w:rPr>
                <w:rFonts w:ascii="Times New Roman" w:eastAsia="Times New Roman" w:hAnsi="Times New Roman" w:cs="Times New Roman"/>
                <w:b/>
                <w:bCs/>
                <w:i/>
                <w:iCs/>
                <w:sz w:val="20"/>
                <w:szCs w:val="20"/>
                <w:lang w:eastAsia="sk-SK"/>
              </w:rPr>
              <w:t>bežného a kapitálového rozpočtu</w:t>
            </w:r>
          </w:p>
        </w:tc>
        <w:tc>
          <w:tcPr>
            <w:tcW w:w="3686" w:type="dxa"/>
            <w:tcBorders>
              <w:top w:val="nil"/>
              <w:left w:val="nil"/>
              <w:bottom w:val="single" w:sz="8" w:space="0" w:color="auto"/>
              <w:right w:val="double" w:sz="6" w:space="0" w:color="auto"/>
            </w:tcBorders>
            <w:shd w:val="clear" w:color="auto" w:fill="DDD9C3"/>
            <w:vAlign w:val="center"/>
          </w:tcPr>
          <w:p w:rsidR="00162D47" w:rsidRPr="009D723E" w:rsidRDefault="009D723E" w:rsidP="009D723E">
            <w:pPr>
              <w:spacing w:after="0" w:line="240" w:lineRule="auto"/>
              <w:jc w:val="right"/>
              <w:rPr>
                <w:rFonts w:ascii="Times New Roman" w:eastAsia="Times New Roman" w:hAnsi="Times New Roman" w:cs="Times New Roman"/>
                <w:b/>
                <w:sz w:val="24"/>
                <w:szCs w:val="24"/>
                <w:lang w:eastAsia="sk-SK"/>
              </w:rPr>
            </w:pPr>
            <w:r w:rsidRPr="009D723E">
              <w:rPr>
                <w:rFonts w:ascii="Times New Roman" w:eastAsia="Times New Roman" w:hAnsi="Times New Roman" w:cs="Times New Roman"/>
                <w:b/>
                <w:sz w:val="24"/>
                <w:szCs w:val="24"/>
                <w:lang w:eastAsia="sk-SK"/>
              </w:rPr>
              <w:t>-</w:t>
            </w:r>
            <w:r>
              <w:rPr>
                <w:rFonts w:ascii="Times New Roman" w:eastAsia="Times New Roman" w:hAnsi="Times New Roman" w:cs="Times New Roman"/>
                <w:b/>
                <w:sz w:val="24"/>
                <w:szCs w:val="24"/>
                <w:lang w:eastAsia="sk-SK"/>
              </w:rPr>
              <w:t xml:space="preserve"> </w:t>
            </w:r>
            <w:r w:rsidRPr="009D723E">
              <w:rPr>
                <w:rFonts w:ascii="Times New Roman" w:eastAsia="Times New Roman" w:hAnsi="Times New Roman" w:cs="Times New Roman"/>
                <w:b/>
                <w:sz w:val="24"/>
                <w:szCs w:val="24"/>
                <w:lang w:eastAsia="sk-SK"/>
              </w:rPr>
              <w:t>16 501,15</w:t>
            </w:r>
          </w:p>
        </w:tc>
      </w:tr>
      <w:tr w:rsidR="00162D47" w:rsidRPr="00162D47" w:rsidTr="00D21F43">
        <w:trPr>
          <w:trHeight w:val="300"/>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sz w:val="20"/>
                <w:szCs w:val="20"/>
                <w:lang w:eastAsia="sk-SK"/>
              </w:rPr>
              <w:t xml:space="preserve">Príjmové finančné operácie </w:t>
            </w:r>
          </w:p>
        </w:tc>
        <w:tc>
          <w:tcPr>
            <w:tcW w:w="3686" w:type="dxa"/>
            <w:tcBorders>
              <w:top w:val="nil"/>
              <w:left w:val="nil"/>
              <w:bottom w:val="single" w:sz="4" w:space="0" w:color="auto"/>
              <w:right w:val="double" w:sz="6" w:space="0" w:color="auto"/>
            </w:tcBorders>
            <w:vAlign w:val="center"/>
          </w:tcPr>
          <w:p w:rsidR="00162D47" w:rsidRPr="00162D47" w:rsidRDefault="009D723E" w:rsidP="00B67156">
            <w:pPr>
              <w:spacing w:after="0" w:line="240" w:lineRule="auto"/>
              <w:jc w:val="right"/>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34 333,68</w:t>
            </w:r>
          </w:p>
        </w:tc>
      </w:tr>
      <w:tr w:rsidR="00162D47" w:rsidRPr="00162D47" w:rsidTr="00D21F43">
        <w:trPr>
          <w:trHeight w:val="296"/>
        </w:trPr>
        <w:tc>
          <w:tcPr>
            <w:tcW w:w="5670" w:type="dxa"/>
            <w:tcBorders>
              <w:top w:val="single" w:sz="8" w:space="0" w:color="auto"/>
              <w:left w:val="double" w:sz="6" w:space="0" w:color="auto"/>
              <w:bottom w:val="single" w:sz="8" w:space="0" w:color="auto"/>
              <w:right w:val="single" w:sz="8" w:space="0" w:color="000000"/>
            </w:tcBorders>
            <w:vAlign w:val="center"/>
            <w:hideMark/>
          </w:tcPr>
          <w:p w:rsidR="00162D47" w:rsidRPr="00162D47" w:rsidRDefault="00162D47" w:rsidP="00B67156">
            <w:pPr>
              <w:spacing w:after="0" w:line="240" w:lineRule="auto"/>
              <w:rPr>
                <w:rFonts w:ascii="Times New Roman" w:eastAsia="Times New Roman" w:hAnsi="Times New Roman" w:cs="Times New Roman"/>
                <w:sz w:val="20"/>
                <w:szCs w:val="20"/>
                <w:lang w:eastAsia="sk-SK"/>
              </w:rPr>
            </w:pPr>
            <w:r w:rsidRPr="00162D47">
              <w:rPr>
                <w:rFonts w:ascii="Times New Roman" w:eastAsia="Times New Roman" w:hAnsi="Times New Roman" w:cs="Times New Roman"/>
                <w:sz w:val="20"/>
                <w:szCs w:val="20"/>
                <w:lang w:eastAsia="sk-SK"/>
              </w:rPr>
              <w:t>Výdavkové finančné operácie</w:t>
            </w:r>
          </w:p>
        </w:tc>
        <w:tc>
          <w:tcPr>
            <w:tcW w:w="3686" w:type="dxa"/>
            <w:tcBorders>
              <w:top w:val="nil"/>
              <w:left w:val="nil"/>
              <w:bottom w:val="single" w:sz="4" w:space="0" w:color="auto"/>
              <w:right w:val="double" w:sz="6" w:space="0" w:color="auto"/>
            </w:tcBorders>
            <w:vAlign w:val="center"/>
          </w:tcPr>
          <w:p w:rsidR="00162D47" w:rsidRPr="00162D47" w:rsidRDefault="009D723E" w:rsidP="00B67156">
            <w:pPr>
              <w:spacing w:after="0" w:line="240" w:lineRule="auto"/>
              <w:jc w:val="right"/>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0,00</w:t>
            </w:r>
          </w:p>
        </w:tc>
      </w:tr>
      <w:tr w:rsidR="00162D47" w:rsidRPr="00162D47" w:rsidTr="00D21F43">
        <w:trPr>
          <w:trHeight w:val="285"/>
        </w:trPr>
        <w:tc>
          <w:tcPr>
            <w:tcW w:w="5670" w:type="dxa"/>
            <w:tcBorders>
              <w:top w:val="single" w:sz="8" w:space="0" w:color="auto"/>
              <w:left w:val="double" w:sz="6" w:space="0" w:color="auto"/>
              <w:bottom w:val="single" w:sz="8" w:space="0" w:color="auto"/>
              <w:right w:val="single" w:sz="8" w:space="0" w:color="000000"/>
            </w:tcBorders>
            <w:shd w:val="clear" w:color="auto" w:fill="D9D9D9"/>
            <w:vAlign w:val="center"/>
            <w:hideMark/>
          </w:tcPr>
          <w:p w:rsidR="00162D47" w:rsidRPr="00162D47" w:rsidRDefault="00162D47" w:rsidP="00B67156">
            <w:pPr>
              <w:spacing w:after="0" w:line="240" w:lineRule="auto"/>
              <w:rPr>
                <w:rFonts w:ascii="Times New Roman" w:eastAsia="Times New Roman" w:hAnsi="Times New Roman" w:cs="Times New Roman"/>
                <w:sz w:val="24"/>
                <w:szCs w:val="24"/>
                <w:lang w:eastAsia="sk-SK"/>
              </w:rPr>
            </w:pPr>
            <w:r w:rsidRPr="00162D47">
              <w:rPr>
                <w:rFonts w:ascii="Times New Roman" w:eastAsia="Times New Roman" w:hAnsi="Times New Roman" w:cs="Times New Roman"/>
                <w:b/>
                <w:bCs/>
                <w:i/>
                <w:iCs/>
                <w:sz w:val="20"/>
                <w:szCs w:val="20"/>
                <w:lang w:eastAsia="sk-SK"/>
              </w:rPr>
              <w:t>Rozdiel finančných operácií</w:t>
            </w:r>
          </w:p>
        </w:tc>
        <w:tc>
          <w:tcPr>
            <w:tcW w:w="3686" w:type="dxa"/>
            <w:tcBorders>
              <w:top w:val="single" w:sz="4" w:space="0" w:color="auto"/>
              <w:left w:val="nil"/>
              <w:bottom w:val="single" w:sz="8" w:space="0" w:color="auto"/>
              <w:right w:val="double" w:sz="6" w:space="0" w:color="auto"/>
            </w:tcBorders>
            <w:shd w:val="clear" w:color="auto" w:fill="D9D9D9"/>
            <w:vAlign w:val="center"/>
          </w:tcPr>
          <w:p w:rsidR="00162D47" w:rsidRPr="00162D47" w:rsidRDefault="009D723E" w:rsidP="00B67156">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34 333,68</w:t>
            </w:r>
          </w:p>
        </w:tc>
      </w:tr>
      <w:tr w:rsidR="00162D47" w:rsidRPr="00162D47" w:rsidTr="00D21F43">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8" w:type="dxa"/>
            <w:right w:w="108" w:type="dxa"/>
          </w:tblCellMar>
        </w:tblPrEx>
        <w:trPr>
          <w:trHeight w:val="300"/>
        </w:trPr>
        <w:tc>
          <w:tcPr>
            <w:tcW w:w="5670" w:type="dxa"/>
            <w:shd w:val="clear" w:color="auto" w:fill="auto"/>
            <w:hideMark/>
          </w:tcPr>
          <w:p w:rsidR="00162D47" w:rsidRPr="00162D47" w:rsidRDefault="00162D47" w:rsidP="00B67156">
            <w:pPr>
              <w:spacing w:after="0" w:line="240" w:lineRule="auto"/>
              <w:ind w:left="-85"/>
              <w:rPr>
                <w:rFonts w:ascii="Times New Roman" w:eastAsia="Times New Roman" w:hAnsi="Times New Roman" w:cs="Times New Roman"/>
                <w:caps/>
                <w:sz w:val="24"/>
                <w:szCs w:val="24"/>
                <w:lang w:eastAsia="sk-SK"/>
              </w:rPr>
            </w:pPr>
            <w:r w:rsidRPr="00162D47">
              <w:rPr>
                <w:rFonts w:ascii="Times New Roman" w:eastAsia="Times New Roman" w:hAnsi="Times New Roman" w:cs="Times New Roman"/>
                <w:caps/>
                <w:sz w:val="20"/>
                <w:szCs w:val="20"/>
                <w:lang w:eastAsia="sk-SK"/>
              </w:rPr>
              <w:t xml:space="preserve">Príjmy spolu  </w:t>
            </w:r>
          </w:p>
        </w:tc>
        <w:tc>
          <w:tcPr>
            <w:tcW w:w="3686" w:type="dxa"/>
            <w:shd w:val="clear" w:color="auto" w:fill="auto"/>
          </w:tcPr>
          <w:p w:rsidR="00162D47" w:rsidRPr="00162D47" w:rsidRDefault="009D723E" w:rsidP="00B67156">
            <w:pPr>
              <w:spacing w:after="0" w:line="240" w:lineRule="auto"/>
              <w:ind w:right="-108"/>
              <w:jc w:val="right"/>
              <w:rPr>
                <w:rFonts w:ascii="Times New Roman" w:eastAsia="Times New Roman" w:hAnsi="Times New Roman" w:cs="Times New Roman"/>
                <w:caps/>
                <w:sz w:val="24"/>
                <w:szCs w:val="24"/>
                <w:lang w:eastAsia="sk-SK"/>
              </w:rPr>
            </w:pPr>
            <w:r>
              <w:rPr>
                <w:rFonts w:ascii="Times New Roman" w:eastAsia="Times New Roman" w:hAnsi="Times New Roman" w:cs="Times New Roman"/>
                <w:caps/>
                <w:sz w:val="24"/>
                <w:szCs w:val="24"/>
                <w:lang w:eastAsia="sk-SK"/>
              </w:rPr>
              <w:t>195 928,76</w:t>
            </w:r>
          </w:p>
        </w:tc>
      </w:tr>
      <w:tr w:rsidR="00162D47" w:rsidRPr="00162D47" w:rsidTr="00D21F43">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8" w:type="dxa"/>
            <w:right w:w="108" w:type="dxa"/>
          </w:tblCellMar>
        </w:tblPrEx>
        <w:trPr>
          <w:trHeight w:val="300"/>
        </w:trPr>
        <w:tc>
          <w:tcPr>
            <w:tcW w:w="5670" w:type="dxa"/>
            <w:shd w:val="clear" w:color="auto" w:fill="auto"/>
            <w:hideMark/>
          </w:tcPr>
          <w:p w:rsidR="00162D47" w:rsidRPr="00162D47" w:rsidRDefault="00162D47" w:rsidP="00B67156">
            <w:pPr>
              <w:spacing w:after="0" w:line="240" w:lineRule="auto"/>
              <w:ind w:left="-85"/>
              <w:rPr>
                <w:rFonts w:ascii="Times New Roman" w:eastAsia="Times New Roman" w:hAnsi="Times New Roman" w:cs="Times New Roman"/>
                <w:sz w:val="24"/>
                <w:szCs w:val="24"/>
                <w:lang w:eastAsia="sk-SK"/>
              </w:rPr>
            </w:pPr>
            <w:r w:rsidRPr="00162D47">
              <w:rPr>
                <w:rFonts w:ascii="Times New Roman" w:eastAsia="Times New Roman" w:hAnsi="Times New Roman" w:cs="Times New Roman"/>
                <w:caps/>
                <w:sz w:val="20"/>
                <w:szCs w:val="20"/>
                <w:lang w:eastAsia="sk-SK"/>
              </w:rPr>
              <w:t>VÝDAVKY</w:t>
            </w:r>
            <w:r w:rsidRPr="00162D47">
              <w:rPr>
                <w:rFonts w:ascii="Times New Roman" w:eastAsia="Times New Roman" w:hAnsi="Times New Roman" w:cs="Times New Roman"/>
                <w:sz w:val="20"/>
                <w:szCs w:val="20"/>
                <w:lang w:eastAsia="sk-SK"/>
              </w:rPr>
              <w:t xml:space="preserve"> SPOLU</w:t>
            </w:r>
          </w:p>
        </w:tc>
        <w:tc>
          <w:tcPr>
            <w:tcW w:w="3686" w:type="dxa"/>
            <w:shd w:val="clear" w:color="auto" w:fill="auto"/>
          </w:tcPr>
          <w:p w:rsidR="00162D47" w:rsidRPr="00162D47" w:rsidRDefault="009D723E" w:rsidP="00B67156">
            <w:pPr>
              <w:spacing w:after="0" w:line="240" w:lineRule="auto"/>
              <w:ind w:right="-108"/>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176 366,83</w:t>
            </w:r>
          </w:p>
        </w:tc>
      </w:tr>
      <w:tr w:rsidR="00162D47" w:rsidRPr="00162D47" w:rsidTr="00D21F43">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8" w:type="dxa"/>
            <w:right w:w="108" w:type="dxa"/>
          </w:tblCellMar>
        </w:tblPrEx>
        <w:trPr>
          <w:trHeight w:val="285"/>
        </w:trPr>
        <w:tc>
          <w:tcPr>
            <w:tcW w:w="5670" w:type="dxa"/>
            <w:shd w:val="clear" w:color="auto" w:fill="DDD9C3"/>
            <w:hideMark/>
          </w:tcPr>
          <w:p w:rsidR="00162D47" w:rsidRPr="00162D47" w:rsidRDefault="00162D47" w:rsidP="00B67156">
            <w:pPr>
              <w:spacing w:after="0" w:line="240" w:lineRule="auto"/>
              <w:ind w:left="-85"/>
              <w:rPr>
                <w:rFonts w:ascii="Times New Roman" w:eastAsia="Times New Roman" w:hAnsi="Times New Roman" w:cs="Times New Roman"/>
                <w:sz w:val="24"/>
                <w:szCs w:val="24"/>
                <w:lang w:eastAsia="sk-SK"/>
              </w:rPr>
            </w:pPr>
            <w:r w:rsidRPr="00162D47">
              <w:rPr>
                <w:rFonts w:ascii="Times New Roman" w:eastAsia="Times New Roman" w:hAnsi="Times New Roman" w:cs="Times New Roman"/>
                <w:b/>
                <w:bCs/>
                <w:i/>
                <w:iCs/>
                <w:sz w:val="20"/>
                <w:szCs w:val="20"/>
                <w:lang w:eastAsia="sk-SK"/>
              </w:rPr>
              <w:t xml:space="preserve">Hospodárenie obce </w:t>
            </w:r>
          </w:p>
        </w:tc>
        <w:tc>
          <w:tcPr>
            <w:tcW w:w="3686" w:type="dxa"/>
            <w:shd w:val="clear" w:color="auto" w:fill="DDD9C3"/>
          </w:tcPr>
          <w:p w:rsidR="00162D47" w:rsidRPr="00162D47" w:rsidRDefault="009D723E" w:rsidP="00B67156">
            <w:pPr>
              <w:spacing w:after="0" w:line="240" w:lineRule="auto"/>
              <w:ind w:right="-108"/>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19 561,93</w:t>
            </w:r>
          </w:p>
        </w:tc>
      </w:tr>
      <w:tr w:rsidR="00162D47" w:rsidRPr="00162D47" w:rsidTr="00D21F43">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8" w:type="dxa"/>
            <w:right w:w="108" w:type="dxa"/>
          </w:tblCellMar>
        </w:tblPrEx>
        <w:trPr>
          <w:trHeight w:val="300"/>
        </w:trPr>
        <w:tc>
          <w:tcPr>
            <w:tcW w:w="5670" w:type="dxa"/>
            <w:shd w:val="clear" w:color="auto" w:fill="auto"/>
            <w:hideMark/>
          </w:tcPr>
          <w:p w:rsidR="00162D47" w:rsidRPr="00162D47" w:rsidRDefault="00162D47" w:rsidP="00B67156">
            <w:pPr>
              <w:spacing w:after="0" w:line="240" w:lineRule="auto"/>
              <w:ind w:left="-85"/>
              <w:rPr>
                <w:rFonts w:ascii="Times New Roman" w:eastAsia="Times New Roman" w:hAnsi="Times New Roman" w:cs="Times New Roman"/>
                <w:b/>
                <w:sz w:val="24"/>
                <w:szCs w:val="24"/>
                <w:lang w:eastAsia="sk-SK"/>
              </w:rPr>
            </w:pPr>
            <w:r w:rsidRPr="00162D47">
              <w:rPr>
                <w:rFonts w:ascii="Times New Roman" w:eastAsia="Times New Roman" w:hAnsi="Times New Roman" w:cs="Times New Roman"/>
                <w:b/>
                <w:i/>
                <w:iCs/>
                <w:sz w:val="20"/>
                <w:szCs w:val="20"/>
                <w:lang w:eastAsia="sk-SK"/>
              </w:rPr>
              <w:t>Vylúčenie z</w:t>
            </w:r>
            <w:r w:rsidR="009D723E">
              <w:rPr>
                <w:rFonts w:ascii="Times New Roman" w:eastAsia="Times New Roman" w:hAnsi="Times New Roman" w:cs="Times New Roman"/>
                <w:b/>
                <w:i/>
                <w:iCs/>
                <w:sz w:val="20"/>
                <w:szCs w:val="20"/>
                <w:lang w:eastAsia="sk-SK"/>
              </w:rPr>
              <w:t> </w:t>
            </w:r>
            <w:r w:rsidRPr="00162D47">
              <w:rPr>
                <w:rFonts w:ascii="Times New Roman" w:eastAsia="Times New Roman" w:hAnsi="Times New Roman" w:cs="Times New Roman"/>
                <w:b/>
                <w:i/>
                <w:iCs/>
                <w:sz w:val="20"/>
                <w:szCs w:val="20"/>
                <w:lang w:eastAsia="sk-SK"/>
              </w:rPr>
              <w:t>prebytku</w:t>
            </w:r>
          </w:p>
        </w:tc>
        <w:tc>
          <w:tcPr>
            <w:tcW w:w="3686" w:type="dxa"/>
            <w:shd w:val="clear" w:color="auto" w:fill="auto"/>
          </w:tcPr>
          <w:p w:rsidR="00162D47" w:rsidRPr="009D723E" w:rsidRDefault="009D723E" w:rsidP="009D723E">
            <w:pPr>
              <w:spacing w:after="0" w:line="240" w:lineRule="auto"/>
              <w:ind w:right="-108"/>
              <w:jc w:val="right"/>
              <w:rPr>
                <w:rFonts w:ascii="Times New Roman" w:eastAsia="Times New Roman" w:hAnsi="Times New Roman" w:cs="Times New Roman"/>
                <w:sz w:val="24"/>
                <w:szCs w:val="24"/>
                <w:lang w:eastAsia="sk-SK"/>
              </w:rPr>
            </w:pPr>
            <w:r w:rsidRPr="009D723E">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9D723E">
              <w:rPr>
                <w:rFonts w:ascii="Times New Roman" w:eastAsia="Times New Roman" w:hAnsi="Times New Roman" w:cs="Times New Roman"/>
                <w:sz w:val="24"/>
                <w:szCs w:val="24"/>
                <w:lang w:eastAsia="sk-SK"/>
              </w:rPr>
              <w:t>1 729,40</w:t>
            </w:r>
          </w:p>
        </w:tc>
      </w:tr>
      <w:tr w:rsidR="00162D47" w:rsidRPr="00162D47" w:rsidTr="00D21F43">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8" w:type="dxa"/>
            <w:right w:w="108" w:type="dxa"/>
          </w:tblCellMar>
        </w:tblPrEx>
        <w:trPr>
          <w:trHeight w:val="285"/>
        </w:trPr>
        <w:tc>
          <w:tcPr>
            <w:tcW w:w="5670" w:type="dxa"/>
            <w:shd w:val="clear" w:color="auto" w:fill="D9D9D9"/>
            <w:hideMark/>
          </w:tcPr>
          <w:p w:rsidR="00162D47" w:rsidRPr="00162D47" w:rsidRDefault="00162D47" w:rsidP="00B67156">
            <w:pPr>
              <w:spacing w:after="0" w:line="240" w:lineRule="auto"/>
              <w:ind w:left="-85"/>
              <w:rPr>
                <w:rFonts w:ascii="Times New Roman" w:eastAsia="Times New Roman" w:hAnsi="Times New Roman" w:cs="Times New Roman"/>
                <w:sz w:val="24"/>
                <w:szCs w:val="24"/>
                <w:lang w:eastAsia="sk-SK"/>
              </w:rPr>
            </w:pPr>
            <w:r w:rsidRPr="00162D47">
              <w:rPr>
                <w:rFonts w:ascii="Times New Roman" w:eastAsia="Times New Roman" w:hAnsi="Times New Roman" w:cs="Times New Roman"/>
                <w:b/>
                <w:bCs/>
                <w:i/>
                <w:iCs/>
                <w:sz w:val="20"/>
                <w:szCs w:val="20"/>
                <w:lang w:eastAsia="sk-SK"/>
              </w:rPr>
              <w:t>Upravené hospodárenie obce</w:t>
            </w:r>
          </w:p>
        </w:tc>
        <w:tc>
          <w:tcPr>
            <w:tcW w:w="3686" w:type="dxa"/>
            <w:shd w:val="clear" w:color="auto" w:fill="D9D9D9"/>
          </w:tcPr>
          <w:p w:rsidR="00162D47" w:rsidRPr="00162D47" w:rsidRDefault="009D723E" w:rsidP="00B67156">
            <w:pPr>
              <w:spacing w:after="0" w:line="240" w:lineRule="auto"/>
              <w:ind w:right="-108"/>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17 832,53</w:t>
            </w:r>
          </w:p>
        </w:tc>
      </w:tr>
    </w:tbl>
    <w:p w:rsidR="00162D47" w:rsidRDefault="00162D4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406417" w:rsidRDefault="00406417" w:rsidP="001A30B2">
      <w:pPr>
        <w:spacing w:after="0" w:line="276" w:lineRule="auto"/>
        <w:jc w:val="both"/>
        <w:rPr>
          <w:rFonts w:ascii="Times New Roman" w:hAnsi="Times New Roman" w:cs="Times New Roman"/>
          <w:sz w:val="24"/>
          <w:szCs w:val="24"/>
        </w:rPr>
      </w:pPr>
    </w:p>
    <w:p w:rsidR="00162D47" w:rsidRPr="001A30B2" w:rsidRDefault="00162D47" w:rsidP="001A30B2">
      <w:pPr>
        <w:spacing w:after="0" w:line="276" w:lineRule="auto"/>
        <w:jc w:val="both"/>
        <w:rPr>
          <w:rFonts w:ascii="Times New Roman" w:hAnsi="Times New Roman" w:cs="Times New Roman"/>
          <w:sz w:val="24"/>
          <w:szCs w:val="24"/>
        </w:rPr>
      </w:pPr>
    </w:p>
    <w:p w:rsidR="005733FB" w:rsidRDefault="005733FB" w:rsidP="00B5643F">
      <w:pPr>
        <w:ind w:firstLine="709"/>
        <w:jc w:val="both"/>
        <w:rPr>
          <w:rFonts w:ascii="Times New Roman" w:hAnsi="Times New Roman" w:cs="Times New Roman"/>
          <w:sz w:val="24"/>
          <w:szCs w:val="24"/>
        </w:rPr>
      </w:pPr>
      <w:r w:rsidRPr="001A30B2">
        <w:rPr>
          <w:rFonts w:ascii="Times New Roman" w:hAnsi="Times New Roman" w:cs="Times New Roman"/>
          <w:sz w:val="24"/>
          <w:szCs w:val="24"/>
        </w:rPr>
        <w:lastRenderedPageBreak/>
        <w:t>Výpočet výsledku hospodárenia</w:t>
      </w:r>
      <w:r w:rsidR="00284175" w:rsidRPr="00284175">
        <w:rPr>
          <w:rFonts w:ascii="Times New Roman" w:eastAsia="Times New Roman" w:hAnsi="Times New Roman" w:cs="Times New Roman"/>
          <w:sz w:val="24"/>
          <w:szCs w:val="24"/>
          <w:lang w:eastAsia="sk-SK"/>
        </w:rPr>
        <w:t xml:space="preserve"> podľa ustanovenia § 10 ods. 3 písm. a) a b) zákona č. 583/2004 Z.z. o rozpočtových pravidlách územnej samosprávy a o zmene a doplnení niektorých zákonov v znení neskorších predpisov</w:t>
      </w:r>
      <w:r w:rsidR="00E2011D">
        <w:rPr>
          <w:rFonts w:ascii="Times New Roman" w:hAnsi="Times New Roman" w:cs="Times New Roman"/>
          <w:sz w:val="24"/>
          <w:szCs w:val="24"/>
        </w:rPr>
        <w:t>.</w:t>
      </w:r>
    </w:p>
    <w:p w:rsidR="00E2011D" w:rsidRPr="001A30B2" w:rsidRDefault="00E2011D" w:rsidP="00E2011D">
      <w:pPr>
        <w:jc w:val="both"/>
        <w:rPr>
          <w:rFonts w:ascii="Times New Roman" w:hAnsi="Times New Roman" w:cs="Times New Roman"/>
          <w:sz w:val="24"/>
          <w:szCs w:val="24"/>
        </w:rPr>
      </w:pPr>
      <w:r>
        <w:rPr>
          <w:rFonts w:ascii="Times New Roman" w:hAnsi="Times New Roman" w:cs="Times New Roman"/>
          <w:sz w:val="24"/>
          <w:szCs w:val="24"/>
        </w:rPr>
        <w:t>Výpočet bez nerozpočtovaných položiek rozpočtu:</w:t>
      </w:r>
    </w:p>
    <w:p w:rsidR="005733FB" w:rsidRPr="001A30B2" w:rsidRDefault="00E2011D" w:rsidP="005733FB">
      <w:pPr>
        <w:spacing w:after="0" w:line="240" w:lineRule="auto"/>
        <w:rPr>
          <w:rFonts w:ascii="Times New Roman" w:hAnsi="Times New Roman" w:cs="Times New Roman"/>
          <w:sz w:val="24"/>
          <w:szCs w:val="24"/>
        </w:rPr>
      </w:pPr>
      <w:r>
        <w:rPr>
          <w:rFonts w:ascii="Times New Roman" w:hAnsi="Times New Roman" w:cs="Times New Roman"/>
          <w:sz w:val="24"/>
          <w:szCs w:val="24"/>
        </w:rPr>
        <w:t>Bežné príjmy:</w:t>
      </w:r>
      <w:r>
        <w:rPr>
          <w:rFonts w:ascii="Times New Roman" w:hAnsi="Times New Roman" w:cs="Times New Roman"/>
          <w:sz w:val="24"/>
          <w:szCs w:val="24"/>
        </w:rPr>
        <w:tab/>
      </w:r>
      <w:r>
        <w:rPr>
          <w:rFonts w:ascii="Times New Roman" w:hAnsi="Times New Roman" w:cs="Times New Roman"/>
          <w:sz w:val="24"/>
          <w:szCs w:val="24"/>
        </w:rPr>
        <w:tab/>
      </w:r>
      <w:r w:rsidR="00BA05C0">
        <w:rPr>
          <w:rFonts w:ascii="Times New Roman" w:hAnsi="Times New Roman" w:cs="Times New Roman"/>
          <w:sz w:val="24"/>
          <w:szCs w:val="24"/>
        </w:rPr>
        <w:t xml:space="preserve"> </w:t>
      </w:r>
      <w:r w:rsidR="009D723E">
        <w:rPr>
          <w:rFonts w:ascii="Times New Roman" w:hAnsi="Times New Roman" w:cs="Times New Roman"/>
          <w:sz w:val="24"/>
          <w:szCs w:val="24"/>
        </w:rPr>
        <w:t>161 595,08</w:t>
      </w:r>
      <w:r w:rsidR="005733FB" w:rsidRPr="001A30B2">
        <w:rPr>
          <w:rFonts w:ascii="Times New Roman" w:hAnsi="Times New Roman" w:cs="Times New Roman"/>
          <w:sz w:val="24"/>
          <w:szCs w:val="24"/>
        </w:rPr>
        <w:t xml:space="preserve"> </w:t>
      </w:r>
      <w:r w:rsidR="00052104">
        <w:rPr>
          <w:rFonts w:ascii="Times New Roman" w:hAnsi="Times New Roman" w:cs="Times New Roman"/>
          <w:sz w:val="24"/>
          <w:szCs w:val="24"/>
        </w:rPr>
        <w:t>€</w:t>
      </w:r>
      <w:r w:rsidR="00052104">
        <w:rPr>
          <w:rFonts w:ascii="Times New Roman" w:hAnsi="Times New Roman" w:cs="Times New Roman"/>
          <w:sz w:val="24"/>
          <w:szCs w:val="24"/>
        </w:rPr>
        <w:tab/>
      </w:r>
      <w:r w:rsidR="00052104">
        <w:rPr>
          <w:rFonts w:ascii="Times New Roman" w:hAnsi="Times New Roman" w:cs="Times New Roman"/>
          <w:sz w:val="24"/>
          <w:szCs w:val="24"/>
        </w:rPr>
        <w:tab/>
      </w:r>
      <w:r w:rsidR="00930A26">
        <w:rPr>
          <w:rFonts w:ascii="Times New Roman" w:hAnsi="Times New Roman" w:cs="Times New Roman"/>
          <w:sz w:val="24"/>
          <w:szCs w:val="24"/>
        </w:rPr>
        <w:tab/>
        <w:t>Kapitálové príjmy:</w:t>
      </w:r>
      <w:r w:rsidR="00930A26">
        <w:rPr>
          <w:rFonts w:ascii="Times New Roman" w:hAnsi="Times New Roman" w:cs="Times New Roman"/>
          <w:sz w:val="24"/>
          <w:szCs w:val="24"/>
        </w:rPr>
        <w:tab/>
        <w:t xml:space="preserve">         </w:t>
      </w:r>
      <w:r w:rsidR="009D723E">
        <w:rPr>
          <w:rFonts w:ascii="Times New Roman" w:hAnsi="Times New Roman" w:cs="Times New Roman"/>
          <w:sz w:val="24"/>
          <w:szCs w:val="24"/>
        </w:rPr>
        <w:t xml:space="preserve">         0</w:t>
      </w:r>
      <w:r>
        <w:rPr>
          <w:rFonts w:ascii="Times New Roman" w:hAnsi="Times New Roman" w:cs="Times New Roman"/>
          <w:sz w:val="24"/>
          <w:szCs w:val="24"/>
        </w:rPr>
        <w:t>,00</w:t>
      </w:r>
      <w:r w:rsidR="005733FB" w:rsidRPr="001A30B2">
        <w:rPr>
          <w:rFonts w:ascii="Times New Roman" w:hAnsi="Times New Roman" w:cs="Times New Roman"/>
          <w:sz w:val="24"/>
          <w:szCs w:val="24"/>
        </w:rPr>
        <w:t xml:space="preserve"> €</w:t>
      </w:r>
    </w:p>
    <w:p w:rsidR="005733FB" w:rsidRPr="001A30B2" w:rsidRDefault="005733FB" w:rsidP="005733FB">
      <w:pPr>
        <w:spacing w:after="0" w:line="240" w:lineRule="auto"/>
        <w:rPr>
          <w:rFonts w:ascii="Times New Roman" w:hAnsi="Times New Roman" w:cs="Times New Roman"/>
          <w:sz w:val="24"/>
          <w:szCs w:val="24"/>
        </w:rPr>
      </w:pPr>
      <w:r w:rsidRPr="001A30B2">
        <w:rPr>
          <w:rFonts w:ascii="Times New Roman" w:hAnsi="Times New Roman" w:cs="Times New Roman"/>
          <w:sz w:val="24"/>
          <w:szCs w:val="24"/>
          <w:u w:val="single"/>
        </w:rPr>
        <w:t>Bežné výdavky:</w:t>
      </w:r>
      <w:r w:rsidR="00E2011D">
        <w:rPr>
          <w:rFonts w:ascii="Times New Roman" w:hAnsi="Times New Roman" w:cs="Times New Roman"/>
          <w:sz w:val="24"/>
          <w:szCs w:val="24"/>
          <w:u w:val="single"/>
        </w:rPr>
        <w:t xml:space="preserve">        </w:t>
      </w:r>
      <w:r w:rsidR="00627AEE">
        <w:rPr>
          <w:rFonts w:ascii="Times New Roman" w:hAnsi="Times New Roman" w:cs="Times New Roman"/>
          <w:sz w:val="24"/>
          <w:szCs w:val="24"/>
          <w:u w:val="single"/>
        </w:rPr>
        <w:t xml:space="preserve"> </w:t>
      </w:r>
      <w:r w:rsidR="00E2011D">
        <w:rPr>
          <w:rFonts w:ascii="Times New Roman" w:hAnsi="Times New Roman" w:cs="Times New Roman"/>
          <w:sz w:val="24"/>
          <w:szCs w:val="24"/>
          <w:u w:val="single"/>
        </w:rPr>
        <w:tab/>
      </w:r>
      <w:r w:rsidR="00BA05C0">
        <w:rPr>
          <w:rFonts w:ascii="Times New Roman" w:hAnsi="Times New Roman" w:cs="Times New Roman"/>
          <w:sz w:val="24"/>
          <w:szCs w:val="24"/>
          <w:u w:val="single"/>
        </w:rPr>
        <w:t>-</w:t>
      </w:r>
      <w:r w:rsidR="009D723E">
        <w:rPr>
          <w:rFonts w:ascii="Times New Roman" w:hAnsi="Times New Roman" w:cs="Times New Roman"/>
          <w:sz w:val="24"/>
          <w:szCs w:val="24"/>
          <w:u w:val="single"/>
        </w:rPr>
        <w:t>142 803,49</w:t>
      </w:r>
      <w:r w:rsidRPr="001A30B2">
        <w:rPr>
          <w:rFonts w:ascii="Times New Roman" w:hAnsi="Times New Roman" w:cs="Times New Roman"/>
          <w:sz w:val="24"/>
          <w:szCs w:val="24"/>
          <w:u w:val="single"/>
        </w:rPr>
        <w:t xml:space="preserve"> €</w:t>
      </w:r>
      <w:r w:rsidRPr="001A30B2">
        <w:rPr>
          <w:rFonts w:ascii="Times New Roman" w:hAnsi="Times New Roman" w:cs="Times New Roman"/>
          <w:sz w:val="24"/>
          <w:szCs w:val="24"/>
        </w:rPr>
        <w:tab/>
      </w:r>
      <w:r w:rsidRPr="001A30B2">
        <w:rPr>
          <w:rFonts w:ascii="Times New Roman" w:hAnsi="Times New Roman" w:cs="Times New Roman"/>
          <w:sz w:val="24"/>
          <w:szCs w:val="24"/>
        </w:rPr>
        <w:tab/>
      </w:r>
      <w:r w:rsidRPr="001A30B2">
        <w:rPr>
          <w:rFonts w:ascii="Times New Roman" w:hAnsi="Times New Roman" w:cs="Times New Roman"/>
          <w:sz w:val="24"/>
          <w:szCs w:val="24"/>
        </w:rPr>
        <w:tab/>
      </w:r>
      <w:r w:rsidRPr="001A30B2">
        <w:rPr>
          <w:rFonts w:ascii="Times New Roman" w:hAnsi="Times New Roman" w:cs="Times New Roman"/>
          <w:sz w:val="24"/>
          <w:szCs w:val="24"/>
          <w:u w:val="single"/>
        </w:rPr>
        <w:t>Kapitálové výdavky:</w:t>
      </w:r>
      <w:r w:rsidRPr="001A30B2">
        <w:rPr>
          <w:rFonts w:ascii="Times New Roman" w:hAnsi="Times New Roman" w:cs="Times New Roman"/>
          <w:sz w:val="24"/>
          <w:szCs w:val="24"/>
          <w:u w:val="single"/>
        </w:rPr>
        <w:tab/>
        <w:t xml:space="preserve"> </w:t>
      </w:r>
      <w:r w:rsidR="00052104">
        <w:rPr>
          <w:rFonts w:ascii="Times New Roman" w:hAnsi="Times New Roman" w:cs="Times New Roman"/>
          <w:sz w:val="24"/>
          <w:szCs w:val="24"/>
          <w:u w:val="single"/>
        </w:rPr>
        <w:t xml:space="preserve">     </w:t>
      </w:r>
      <w:r w:rsidR="009D723E">
        <w:rPr>
          <w:rFonts w:ascii="Times New Roman" w:hAnsi="Times New Roman" w:cs="Times New Roman"/>
          <w:sz w:val="24"/>
          <w:szCs w:val="24"/>
          <w:u w:val="single"/>
        </w:rPr>
        <w:t xml:space="preserve"> - 33 563,34 </w:t>
      </w:r>
      <w:r w:rsidRPr="001A30B2">
        <w:rPr>
          <w:rFonts w:ascii="Times New Roman" w:hAnsi="Times New Roman" w:cs="Times New Roman"/>
          <w:sz w:val="24"/>
          <w:szCs w:val="24"/>
          <w:u w:val="single"/>
        </w:rPr>
        <w:t>€</w:t>
      </w:r>
    </w:p>
    <w:p w:rsidR="005733FB" w:rsidRPr="001A30B2" w:rsidRDefault="00627AEE" w:rsidP="005733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Prebytok: </w:t>
      </w:r>
      <w:r>
        <w:rPr>
          <w:rFonts w:ascii="Times New Roman" w:hAnsi="Times New Roman" w:cs="Times New Roman"/>
          <w:sz w:val="24"/>
          <w:szCs w:val="24"/>
        </w:rPr>
        <w:tab/>
      </w:r>
      <w:r w:rsidR="00E2011D">
        <w:rPr>
          <w:rFonts w:ascii="Times New Roman" w:hAnsi="Times New Roman" w:cs="Times New Roman"/>
          <w:sz w:val="24"/>
          <w:szCs w:val="24"/>
        </w:rPr>
        <w:tab/>
        <w:t xml:space="preserve">  </w:t>
      </w:r>
      <w:r w:rsidR="00052104">
        <w:rPr>
          <w:rFonts w:ascii="Times New Roman" w:hAnsi="Times New Roman" w:cs="Times New Roman"/>
          <w:b/>
          <w:sz w:val="24"/>
          <w:szCs w:val="24"/>
        </w:rPr>
        <w:t xml:space="preserve"> </w:t>
      </w:r>
      <w:r w:rsidR="009D723E">
        <w:rPr>
          <w:rFonts w:ascii="Times New Roman" w:hAnsi="Times New Roman" w:cs="Times New Roman"/>
          <w:b/>
          <w:sz w:val="24"/>
          <w:szCs w:val="24"/>
        </w:rPr>
        <w:t>18 791,59</w:t>
      </w:r>
      <w:r w:rsidR="005733FB" w:rsidRPr="00E2011D">
        <w:rPr>
          <w:rFonts w:ascii="Times New Roman" w:hAnsi="Times New Roman" w:cs="Times New Roman"/>
          <w:b/>
          <w:sz w:val="24"/>
          <w:szCs w:val="24"/>
        </w:rPr>
        <w:t xml:space="preserve"> €</w:t>
      </w:r>
      <w:r w:rsidR="005733FB" w:rsidRPr="00E2011D">
        <w:rPr>
          <w:rFonts w:ascii="Times New Roman" w:hAnsi="Times New Roman" w:cs="Times New Roman"/>
          <w:b/>
          <w:sz w:val="24"/>
          <w:szCs w:val="24"/>
        </w:rPr>
        <w:tab/>
      </w:r>
      <w:r w:rsidR="005733FB" w:rsidRPr="001A30B2">
        <w:rPr>
          <w:rFonts w:ascii="Times New Roman" w:hAnsi="Times New Roman" w:cs="Times New Roman"/>
          <w:sz w:val="24"/>
          <w:szCs w:val="24"/>
        </w:rPr>
        <w:tab/>
      </w:r>
      <w:r w:rsidR="005733FB" w:rsidRPr="001A30B2">
        <w:rPr>
          <w:rFonts w:ascii="Times New Roman" w:hAnsi="Times New Roman" w:cs="Times New Roman"/>
          <w:sz w:val="24"/>
          <w:szCs w:val="24"/>
        </w:rPr>
        <w:tab/>
        <w:t>Schodok:</w:t>
      </w:r>
      <w:r w:rsidR="005733FB" w:rsidRPr="001A30B2">
        <w:rPr>
          <w:rFonts w:ascii="Times New Roman" w:hAnsi="Times New Roman" w:cs="Times New Roman"/>
          <w:sz w:val="24"/>
          <w:szCs w:val="24"/>
        </w:rPr>
        <w:tab/>
      </w:r>
      <w:r w:rsidR="005733FB" w:rsidRPr="001A30B2">
        <w:rPr>
          <w:rFonts w:ascii="Times New Roman" w:hAnsi="Times New Roman" w:cs="Times New Roman"/>
          <w:sz w:val="24"/>
          <w:szCs w:val="24"/>
        </w:rPr>
        <w:tab/>
      </w:r>
      <w:r w:rsidR="00052104">
        <w:rPr>
          <w:rFonts w:ascii="Times New Roman" w:hAnsi="Times New Roman" w:cs="Times New Roman"/>
          <w:sz w:val="24"/>
          <w:szCs w:val="24"/>
        </w:rPr>
        <w:t xml:space="preserve">      </w:t>
      </w:r>
      <w:r w:rsidR="00930A26">
        <w:rPr>
          <w:rFonts w:ascii="Times New Roman" w:hAnsi="Times New Roman" w:cs="Times New Roman"/>
          <w:sz w:val="24"/>
          <w:szCs w:val="24"/>
        </w:rPr>
        <w:t xml:space="preserve"> </w:t>
      </w:r>
      <w:r w:rsidR="009D723E">
        <w:rPr>
          <w:rFonts w:ascii="Times New Roman" w:hAnsi="Times New Roman" w:cs="Times New Roman"/>
          <w:sz w:val="24"/>
          <w:szCs w:val="24"/>
        </w:rPr>
        <w:t>-</w:t>
      </w:r>
      <w:r w:rsidR="00930A26">
        <w:rPr>
          <w:rFonts w:ascii="Times New Roman" w:hAnsi="Times New Roman" w:cs="Times New Roman"/>
          <w:sz w:val="24"/>
          <w:szCs w:val="24"/>
        </w:rPr>
        <w:t xml:space="preserve"> </w:t>
      </w:r>
      <w:r w:rsidR="009D723E">
        <w:rPr>
          <w:rFonts w:ascii="Times New Roman" w:hAnsi="Times New Roman" w:cs="Times New Roman"/>
          <w:b/>
          <w:sz w:val="24"/>
          <w:szCs w:val="24"/>
        </w:rPr>
        <w:t>33 563,34</w:t>
      </w:r>
      <w:r w:rsidR="00930A26">
        <w:rPr>
          <w:rFonts w:ascii="Times New Roman" w:hAnsi="Times New Roman" w:cs="Times New Roman"/>
          <w:b/>
          <w:sz w:val="24"/>
          <w:szCs w:val="24"/>
        </w:rPr>
        <w:t xml:space="preserve"> </w:t>
      </w:r>
      <w:r w:rsidR="005733FB" w:rsidRPr="00E2011D">
        <w:rPr>
          <w:rFonts w:ascii="Times New Roman" w:hAnsi="Times New Roman" w:cs="Times New Roman"/>
          <w:b/>
          <w:sz w:val="24"/>
          <w:szCs w:val="24"/>
        </w:rPr>
        <w:t>€</w:t>
      </w:r>
    </w:p>
    <w:p w:rsidR="005733FB" w:rsidRPr="001A30B2" w:rsidRDefault="005733FB" w:rsidP="005733FB">
      <w:pPr>
        <w:spacing w:after="0" w:line="240" w:lineRule="auto"/>
        <w:rPr>
          <w:rFonts w:ascii="Times New Roman" w:hAnsi="Times New Roman" w:cs="Times New Roman"/>
          <w:sz w:val="24"/>
          <w:szCs w:val="24"/>
        </w:rPr>
      </w:pPr>
    </w:p>
    <w:p w:rsidR="005733FB" w:rsidRPr="001A30B2" w:rsidRDefault="005733FB" w:rsidP="005733FB">
      <w:pPr>
        <w:spacing w:after="0" w:line="240" w:lineRule="auto"/>
        <w:rPr>
          <w:rFonts w:ascii="Times New Roman" w:hAnsi="Times New Roman" w:cs="Times New Roman"/>
          <w:b/>
          <w:sz w:val="24"/>
          <w:szCs w:val="24"/>
        </w:rPr>
      </w:pPr>
      <w:r w:rsidRPr="001A30B2">
        <w:rPr>
          <w:rFonts w:ascii="Times New Roman" w:hAnsi="Times New Roman" w:cs="Times New Roman"/>
          <w:b/>
          <w:sz w:val="24"/>
          <w:szCs w:val="24"/>
        </w:rPr>
        <w:t>Prebytok hospodárenia za rok 20</w:t>
      </w:r>
      <w:r w:rsidR="009D723E">
        <w:rPr>
          <w:rFonts w:ascii="Times New Roman" w:hAnsi="Times New Roman" w:cs="Times New Roman"/>
          <w:b/>
          <w:sz w:val="24"/>
          <w:szCs w:val="24"/>
        </w:rPr>
        <w:t>20</w:t>
      </w:r>
      <w:r w:rsidRPr="001A30B2">
        <w:rPr>
          <w:rFonts w:ascii="Times New Roman" w:hAnsi="Times New Roman" w:cs="Times New Roman"/>
          <w:b/>
          <w:sz w:val="24"/>
          <w:szCs w:val="24"/>
        </w:rPr>
        <w:t>:</w:t>
      </w:r>
      <w:r w:rsidRPr="001A30B2">
        <w:rPr>
          <w:rFonts w:ascii="Times New Roman" w:hAnsi="Times New Roman" w:cs="Times New Roman"/>
          <w:sz w:val="24"/>
          <w:szCs w:val="24"/>
        </w:rPr>
        <w:t xml:space="preserve"> </w:t>
      </w:r>
      <w:r w:rsidR="009D723E">
        <w:rPr>
          <w:rFonts w:ascii="Times New Roman" w:hAnsi="Times New Roman" w:cs="Times New Roman"/>
          <w:sz w:val="24"/>
          <w:szCs w:val="24"/>
        </w:rPr>
        <w:t>18 791,59 – 33 563,34</w:t>
      </w:r>
      <w:r w:rsidRPr="001A30B2">
        <w:rPr>
          <w:rFonts w:ascii="Times New Roman" w:hAnsi="Times New Roman" w:cs="Times New Roman"/>
          <w:sz w:val="24"/>
          <w:szCs w:val="24"/>
        </w:rPr>
        <w:t xml:space="preserve"> = </w:t>
      </w:r>
      <w:r w:rsidR="009D723E">
        <w:rPr>
          <w:rFonts w:ascii="Times New Roman" w:hAnsi="Times New Roman" w:cs="Times New Roman"/>
          <w:sz w:val="24"/>
          <w:szCs w:val="24"/>
        </w:rPr>
        <w:t xml:space="preserve">- </w:t>
      </w:r>
      <w:r w:rsidR="009D723E">
        <w:rPr>
          <w:rFonts w:ascii="Times New Roman" w:hAnsi="Times New Roman" w:cs="Times New Roman"/>
          <w:b/>
          <w:sz w:val="24"/>
          <w:szCs w:val="24"/>
        </w:rPr>
        <w:t>14 771,75</w:t>
      </w:r>
      <w:r w:rsidR="00627AEE">
        <w:rPr>
          <w:rFonts w:ascii="Times New Roman" w:hAnsi="Times New Roman" w:cs="Times New Roman"/>
          <w:b/>
          <w:sz w:val="24"/>
          <w:szCs w:val="24"/>
        </w:rPr>
        <w:t xml:space="preserve"> </w:t>
      </w:r>
      <w:r w:rsidRPr="001A30B2">
        <w:rPr>
          <w:rFonts w:ascii="Times New Roman" w:hAnsi="Times New Roman" w:cs="Times New Roman"/>
          <w:b/>
          <w:sz w:val="24"/>
          <w:szCs w:val="24"/>
        </w:rPr>
        <w:t>€</w:t>
      </w:r>
    </w:p>
    <w:p w:rsidR="005733FB" w:rsidRPr="001A30B2" w:rsidRDefault="005733FB" w:rsidP="005733FB">
      <w:pPr>
        <w:spacing w:after="0" w:line="240" w:lineRule="auto"/>
        <w:rPr>
          <w:rFonts w:ascii="Times New Roman" w:hAnsi="Times New Roman" w:cs="Times New Roman"/>
          <w:b/>
          <w:sz w:val="24"/>
          <w:szCs w:val="24"/>
        </w:rPr>
      </w:pPr>
    </w:p>
    <w:p w:rsidR="005733FB" w:rsidRPr="001A30B2" w:rsidRDefault="005733FB" w:rsidP="005733FB">
      <w:pPr>
        <w:spacing w:after="0" w:line="240" w:lineRule="auto"/>
        <w:rPr>
          <w:rFonts w:ascii="Times New Roman" w:hAnsi="Times New Roman" w:cs="Times New Roman"/>
          <w:b/>
          <w:sz w:val="24"/>
          <w:szCs w:val="24"/>
        </w:rPr>
      </w:pPr>
      <w:r w:rsidRPr="001A30B2">
        <w:rPr>
          <w:rFonts w:ascii="Times New Roman" w:hAnsi="Times New Roman" w:cs="Times New Roman"/>
          <w:b/>
          <w:sz w:val="24"/>
          <w:szCs w:val="24"/>
        </w:rPr>
        <w:t>Vysporiadanie:</w:t>
      </w:r>
    </w:p>
    <w:p w:rsidR="005733FB" w:rsidRPr="001A30B2" w:rsidRDefault="005733FB" w:rsidP="005733FB">
      <w:pPr>
        <w:spacing w:after="0" w:line="240" w:lineRule="auto"/>
        <w:rPr>
          <w:rFonts w:ascii="Times New Roman" w:hAnsi="Times New Roman" w:cs="Times New Roman"/>
          <w:sz w:val="24"/>
          <w:szCs w:val="24"/>
        </w:rPr>
      </w:pPr>
      <w:r w:rsidRPr="001A30B2">
        <w:rPr>
          <w:rFonts w:ascii="Times New Roman" w:hAnsi="Times New Roman" w:cs="Times New Roman"/>
          <w:sz w:val="24"/>
          <w:szCs w:val="24"/>
        </w:rPr>
        <w:t>Finančné operácie príjmové</w:t>
      </w:r>
      <w:r w:rsidRPr="001A30B2">
        <w:rPr>
          <w:rFonts w:ascii="Times New Roman" w:hAnsi="Times New Roman" w:cs="Times New Roman"/>
          <w:b/>
          <w:sz w:val="24"/>
          <w:szCs w:val="24"/>
        </w:rPr>
        <w:tab/>
      </w:r>
      <w:r w:rsidRPr="001A30B2">
        <w:rPr>
          <w:rFonts w:ascii="Times New Roman" w:hAnsi="Times New Roman" w:cs="Times New Roman"/>
          <w:b/>
          <w:sz w:val="24"/>
          <w:szCs w:val="24"/>
        </w:rPr>
        <w:tab/>
      </w:r>
      <w:r w:rsidR="001A30B2">
        <w:rPr>
          <w:rFonts w:ascii="Times New Roman" w:hAnsi="Times New Roman" w:cs="Times New Roman"/>
          <w:b/>
          <w:sz w:val="24"/>
          <w:szCs w:val="24"/>
        </w:rPr>
        <w:tab/>
      </w:r>
      <w:r w:rsidR="00930A26">
        <w:rPr>
          <w:rFonts w:ascii="Times New Roman" w:hAnsi="Times New Roman" w:cs="Times New Roman"/>
          <w:b/>
          <w:sz w:val="24"/>
          <w:szCs w:val="24"/>
        </w:rPr>
        <w:t xml:space="preserve">         </w:t>
      </w:r>
      <w:r w:rsidR="009D723E">
        <w:rPr>
          <w:rFonts w:ascii="Times New Roman" w:hAnsi="Times New Roman" w:cs="Times New Roman"/>
          <w:b/>
          <w:sz w:val="24"/>
          <w:szCs w:val="24"/>
        </w:rPr>
        <w:t>34 333,68</w:t>
      </w:r>
      <w:r w:rsidRPr="001A30B2">
        <w:rPr>
          <w:rFonts w:ascii="Times New Roman" w:hAnsi="Times New Roman" w:cs="Times New Roman"/>
          <w:sz w:val="24"/>
          <w:szCs w:val="24"/>
        </w:rPr>
        <w:t xml:space="preserve"> €</w:t>
      </w:r>
    </w:p>
    <w:p w:rsidR="005733FB" w:rsidRPr="001A30B2" w:rsidRDefault="005733FB" w:rsidP="005733FB">
      <w:pPr>
        <w:spacing w:after="0" w:line="240" w:lineRule="auto"/>
        <w:rPr>
          <w:rFonts w:ascii="Times New Roman" w:hAnsi="Times New Roman" w:cs="Times New Roman"/>
          <w:b/>
          <w:sz w:val="24"/>
          <w:szCs w:val="24"/>
          <w:u w:val="single"/>
        </w:rPr>
      </w:pPr>
      <w:r w:rsidRPr="001A30B2">
        <w:rPr>
          <w:rFonts w:ascii="Times New Roman" w:hAnsi="Times New Roman" w:cs="Times New Roman"/>
          <w:sz w:val="24"/>
          <w:szCs w:val="24"/>
          <w:u w:val="single"/>
        </w:rPr>
        <w:t>Finančné operácie výdavkové</w:t>
      </w:r>
      <w:r w:rsidRPr="001A30B2">
        <w:rPr>
          <w:rFonts w:ascii="Times New Roman" w:hAnsi="Times New Roman" w:cs="Times New Roman"/>
          <w:b/>
          <w:sz w:val="24"/>
          <w:szCs w:val="24"/>
          <w:u w:val="single"/>
        </w:rPr>
        <w:tab/>
      </w:r>
      <w:r w:rsidRPr="001A30B2">
        <w:rPr>
          <w:rFonts w:ascii="Times New Roman" w:hAnsi="Times New Roman" w:cs="Times New Roman"/>
          <w:b/>
          <w:sz w:val="24"/>
          <w:szCs w:val="24"/>
          <w:u w:val="single"/>
        </w:rPr>
        <w:tab/>
      </w:r>
      <w:r w:rsidRPr="001A30B2">
        <w:rPr>
          <w:rFonts w:ascii="Times New Roman" w:hAnsi="Times New Roman" w:cs="Times New Roman"/>
          <w:sz w:val="24"/>
          <w:szCs w:val="24"/>
          <w:u w:val="single"/>
        </w:rPr>
        <w:t xml:space="preserve">        </w:t>
      </w:r>
      <w:r w:rsidR="00052104">
        <w:rPr>
          <w:rFonts w:ascii="Times New Roman" w:hAnsi="Times New Roman" w:cs="Times New Roman"/>
          <w:sz w:val="24"/>
          <w:szCs w:val="24"/>
          <w:u w:val="single"/>
        </w:rPr>
        <w:t xml:space="preserve">    </w:t>
      </w:r>
      <w:r w:rsidR="009D723E">
        <w:rPr>
          <w:rFonts w:ascii="Times New Roman" w:hAnsi="Times New Roman" w:cs="Times New Roman"/>
          <w:sz w:val="24"/>
          <w:szCs w:val="24"/>
          <w:u w:val="single"/>
        </w:rPr>
        <w:t xml:space="preserve">     </w:t>
      </w:r>
      <w:r w:rsidR="00052104">
        <w:rPr>
          <w:rFonts w:ascii="Times New Roman" w:hAnsi="Times New Roman" w:cs="Times New Roman"/>
          <w:sz w:val="24"/>
          <w:szCs w:val="24"/>
          <w:u w:val="single"/>
        </w:rPr>
        <w:t xml:space="preserve"> </w:t>
      </w:r>
      <w:r w:rsidRPr="001A30B2">
        <w:rPr>
          <w:rFonts w:ascii="Times New Roman" w:hAnsi="Times New Roman" w:cs="Times New Roman"/>
          <w:sz w:val="24"/>
          <w:szCs w:val="24"/>
          <w:u w:val="single"/>
        </w:rPr>
        <w:t>0,00 €</w:t>
      </w:r>
    </w:p>
    <w:p w:rsidR="001A30B2" w:rsidRDefault="005733FB" w:rsidP="005733FB">
      <w:pPr>
        <w:spacing w:after="0" w:line="240" w:lineRule="auto"/>
        <w:rPr>
          <w:rFonts w:ascii="Times New Roman" w:hAnsi="Times New Roman" w:cs="Times New Roman"/>
          <w:b/>
          <w:sz w:val="24"/>
          <w:szCs w:val="24"/>
        </w:rPr>
      </w:pPr>
      <w:r w:rsidRPr="001A30B2">
        <w:rPr>
          <w:rFonts w:ascii="Times New Roman" w:hAnsi="Times New Roman" w:cs="Times New Roman"/>
          <w:b/>
          <w:sz w:val="24"/>
          <w:szCs w:val="24"/>
        </w:rPr>
        <w:t>Finančné o</w:t>
      </w:r>
      <w:r w:rsidR="00B5643F">
        <w:rPr>
          <w:rFonts w:ascii="Times New Roman" w:hAnsi="Times New Roman" w:cs="Times New Roman"/>
          <w:b/>
          <w:sz w:val="24"/>
          <w:szCs w:val="24"/>
        </w:rPr>
        <w:t>perácie – prebytok:</w:t>
      </w:r>
      <w:r w:rsidR="00B5643F">
        <w:rPr>
          <w:rFonts w:ascii="Times New Roman" w:hAnsi="Times New Roman" w:cs="Times New Roman"/>
          <w:b/>
          <w:sz w:val="24"/>
          <w:szCs w:val="24"/>
        </w:rPr>
        <w:tab/>
      </w:r>
      <w:r w:rsidR="00B5643F">
        <w:rPr>
          <w:rFonts w:ascii="Times New Roman" w:hAnsi="Times New Roman" w:cs="Times New Roman"/>
          <w:b/>
          <w:sz w:val="24"/>
          <w:szCs w:val="24"/>
        </w:rPr>
        <w:tab/>
      </w:r>
      <w:r w:rsidR="00627AEE">
        <w:rPr>
          <w:rFonts w:ascii="Times New Roman" w:hAnsi="Times New Roman" w:cs="Times New Roman"/>
          <w:b/>
          <w:sz w:val="24"/>
          <w:szCs w:val="24"/>
        </w:rPr>
        <w:t xml:space="preserve">  </w:t>
      </w:r>
      <w:r w:rsidR="00F1067C">
        <w:rPr>
          <w:rFonts w:ascii="Times New Roman" w:hAnsi="Times New Roman" w:cs="Times New Roman"/>
          <w:b/>
          <w:sz w:val="24"/>
          <w:szCs w:val="24"/>
        </w:rPr>
        <w:t xml:space="preserve">  </w:t>
      </w:r>
      <w:r w:rsidR="00627AEE">
        <w:rPr>
          <w:rFonts w:ascii="Times New Roman" w:hAnsi="Times New Roman" w:cs="Times New Roman"/>
          <w:b/>
          <w:sz w:val="24"/>
          <w:szCs w:val="24"/>
        </w:rPr>
        <w:t xml:space="preserve">  </w:t>
      </w:r>
      <w:r w:rsidR="00930A26">
        <w:rPr>
          <w:rFonts w:ascii="Times New Roman" w:hAnsi="Times New Roman" w:cs="Times New Roman"/>
          <w:b/>
          <w:sz w:val="24"/>
          <w:szCs w:val="24"/>
        </w:rPr>
        <w:t xml:space="preserve">   </w:t>
      </w:r>
      <w:r w:rsidR="009D723E">
        <w:rPr>
          <w:rFonts w:ascii="Times New Roman" w:hAnsi="Times New Roman" w:cs="Times New Roman"/>
          <w:b/>
          <w:sz w:val="24"/>
          <w:szCs w:val="24"/>
        </w:rPr>
        <w:t>34 333,68</w:t>
      </w:r>
      <w:r w:rsidR="00B5643F">
        <w:rPr>
          <w:rFonts w:ascii="Times New Roman" w:hAnsi="Times New Roman" w:cs="Times New Roman"/>
          <w:b/>
          <w:sz w:val="24"/>
          <w:szCs w:val="24"/>
        </w:rPr>
        <w:t xml:space="preserve"> €</w:t>
      </w:r>
    </w:p>
    <w:p w:rsidR="001A30B2" w:rsidRPr="001A30B2" w:rsidRDefault="001A30B2" w:rsidP="005733FB">
      <w:pPr>
        <w:spacing w:after="0" w:line="240" w:lineRule="auto"/>
        <w:rPr>
          <w:rFonts w:ascii="Times New Roman" w:hAnsi="Times New Roman" w:cs="Times New Roman"/>
          <w:b/>
          <w:sz w:val="24"/>
          <w:szCs w:val="24"/>
        </w:rPr>
      </w:pPr>
    </w:p>
    <w:p w:rsidR="005733FB" w:rsidRPr="00052104" w:rsidRDefault="001A30B2" w:rsidP="005733F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Spolu výsledok hospodárenia: </w:t>
      </w:r>
      <w:r w:rsidR="009D723E">
        <w:rPr>
          <w:rFonts w:ascii="Times New Roman" w:hAnsi="Times New Roman" w:cs="Times New Roman"/>
          <w:sz w:val="24"/>
          <w:szCs w:val="24"/>
        </w:rPr>
        <w:t>- 14 771,75 + 34 333,68</w:t>
      </w:r>
      <w:r w:rsidR="00627AEE">
        <w:rPr>
          <w:rFonts w:ascii="Times New Roman" w:hAnsi="Times New Roman" w:cs="Times New Roman"/>
          <w:sz w:val="24"/>
          <w:szCs w:val="24"/>
        </w:rPr>
        <w:t xml:space="preserve"> = </w:t>
      </w:r>
      <w:r w:rsidR="009D723E">
        <w:rPr>
          <w:rFonts w:ascii="Times New Roman" w:hAnsi="Times New Roman" w:cs="Times New Roman"/>
          <w:b/>
          <w:sz w:val="24"/>
          <w:szCs w:val="24"/>
          <w:u w:val="wavyDouble"/>
        </w:rPr>
        <w:t>19 561,93</w:t>
      </w:r>
      <w:r w:rsidR="00052104">
        <w:rPr>
          <w:rFonts w:ascii="Times New Roman" w:hAnsi="Times New Roman" w:cs="Times New Roman"/>
          <w:b/>
          <w:sz w:val="24"/>
          <w:szCs w:val="24"/>
          <w:u w:val="wavyDouble"/>
        </w:rPr>
        <w:t xml:space="preserve"> €</w:t>
      </w:r>
    </w:p>
    <w:p w:rsidR="005733FB" w:rsidRPr="001A30B2" w:rsidRDefault="005733FB" w:rsidP="005733FB">
      <w:pPr>
        <w:spacing w:after="0" w:line="240" w:lineRule="auto"/>
        <w:rPr>
          <w:rFonts w:ascii="Times New Roman" w:hAnsi="Times New Roman" w:cs="Times New Roman"/>
          <w:b/>
          <w:sz w:val="24"/>
          <w:szCs w:val="24"/>
        </w:rPr>
      </w:pPr>
      <w:r w:rsidRPr="001A30B2">
        <w:rPr>
          <w:rFonts w:ascii="Times New Roman" w:hAnsi="Times New Roman" w:cs="Times New Roman"/>
          <w:sz w:val="24"/>
          <w:szCs w:val="24"/>
        </w:rPr>
        <w:t>Táto suma pozostáva:</w:t>
      </w:r>
    </w:p>
    <w:p w:rsidR="005733FB" w:rsidRPr="001A30B2" w:rsidRDefault="005733FB" w:rsidP="005733FB">
      <w:pPr>
        <w:pStyle w:val="Odsekzoznamu"/>
        <w:numPr>
          <w:ilvl w:val="0"/>
          <w:numId w:val="4"/>
        </w:numPr>
        <w:spacing w:after="0" w:line="240" w:lineRule="auto"/>
        <w:rPr>
          <w:rFonts w:ascii="Times New Roman" w:hAnsi="Times New Roman" w:cs="Times New Roman"/>
          <w:sz w:val="24"/>
          <w:szCs w:val="24"/>
        </w:rPr>
      </w:pPr>
      <w:r w:rsidRPr="001A30B2">
        <w:rPr>
          <w:rFonts w:ascii="Times New Roman" w:hAnsi="Times New Roman" w:cs="Times New Roman"/>
          <w:sz w:val="24"/>
          <w:szCs w:val="24"/>
        </w:rPr>
        <w:t>zo zostatku finančných prostriedkov na účtoch obce.</w:t>
      </w:r>
      <w:r w:rsidR="00F45D96">
        <w:rPr>
          <w:rFonts w:ascii="Times New Roman" w:hAnsi="Times New Roman" w:cs="Times New Roman"/>
          <w:sz w:val="24"/>
          <w:szCs w:val="24"/>
        </w:rPr>
        <w:t>.......................</w:t>
      </w:r>
      <w:r w:rsidR="001A30B2">
        <w:rPr>
          <w:rFonts w:ascii="Times New Roman" w:hAnsi="Times New Roman" w:cs="Times New Roman"/>
          <w:sz w:val="24"/>
          <w:szCs w:val="24"/>
        </w:rPr>
        <w:t>..</w:t>
      </w:r>
      <w:r w:rsidR="00627AEE">
        <w:rPr>
          <w:rFonts w:ascii="Times New Roman" w:hAnsi="Times New Roman" w:cs="Times New Roman"/>
          <w:sz w:val="24"/>
          <w:szCs w:val="24"/>
        </w:rPr>
        <w:t>.</w:t>
      </w:r>
      <w:r w:rsidR="00E2011D">
        <w:rPr>
          <w:rFonts w:ascii="Times New Roman" w:hAnsi="Times New Roman" w:cs="Times New Roman"/>
          <w:sz w:val="24"/>
          <w:szCs w:val="24"/>
        </w:rPr>
        <w:t>........</w:t>
      </w:r>
      <w:r w:rsidR="00BB2CF9">
        <w:rPr>
          <w:rFonts w:ascii="Times New Roman" w:hAnsi="Times New Roman" w:cs="Times New Roman"/>
          <w:sz w:val="24"/>
          <w:szCs w:val="24"/>
        </w:rPr>
        <w:t xml:space="preserve">18 292,39 </w:t>
      </w:r>
      <w:r w:rsidRPr="001A30B2">
        <w:rPr>
          <w:rFonts w:ascii="Times New Roman" w:hAnsi="Times New Roman" w:cs="Times New Roman"/>
          <w:sz w:val="24"/>
          <w:szCs w:val="24"/>
        </w:rPr>
        <w:t>€</w:t>
      </w:r>
    </w:p>
    <w:p w:rsidR="005733FB" w:rsidRPr="001A30B2" w:rsidRDefault="005733FB" w:rsidP="005733FB">
      <w:pPr>
        <w:pStyle w:val="Odsekzoznamu"/>
        <w:numPr>
          <w:ilvl w:val="0"/>
          <w:numId w:val="5"/>
        </w:numPr>
        <w:spacing w:after="0" w:line="240" w:lineRule="auto"/>
        <w:rPr>
          <w:rFonts w:ascii="Times New Roman" w:hAnsi="Times New Roman" w:cs="Times New Roman"/>
          <w:sz w:val="24"/>
          <w:szCs w:val="24"/>
        </w:rPr>
      </w:pPr>
      <w:r w:rsidRPr="001A30B2">
        <w:rPr>
          <w:rFonts w:ascii="Times New Roman" w:hAnsi="Times New Roman" w:cs="Times New Roman"/>
          <w:sz w:val="24"/>
          <w:szCs w:val="24"/>
        </w:rPr>
        <w:t>z toho: bežný účet.....................</w:t>
      </w:r>
      <w:r w:rsidR="001A30B2">
        <w:rPr>
          <w:rFonts w:ascii="Times New Roman" w:hAnsi="Times New Roman" w:cs="Times New Roman"/>
          <w:sz w:val="24"/>
          <w:szCs w:val="24"/>
        </w:rPr>
        <w:t>...........................</w:t>
      </w:r>
      <w:r w:rsidR="00627AEE">
        <w:rPr>
          <w:rFonts w:ascii="Times New Roman" w:hAnsi="Times New Roman" w:cs="Times New Roman"/>
          <w:sz w:val="24"/>
          <w:szCs w:val="24"/>
        </w:rPr>
        <w:t>............</w:t>
      </w:r>
      <w:r w:rsidR="00BB2CF9">
        <w:rPr>
          <w:rFonts w:ascii="Times New Roman" w:hAnsi="Times New Roman" w:cs="Times New Roman"/>
          <w:sz w:val="24"/>
          <w:szCs w:val="24"/>
        </w:rPr>
        <w:t>16 566,67</w:t>
      </w:r>
      <w:r w:rsidRPr="001A30B2">
        <w:rPr>
          <w:rFonts w:ascii="Times New Roman" w:hAnsi="Times New Roman" w:cs="Times New Roman"/>
          <w:sz w:val="24"/>
          <w:szCs w:val="24"/>
        </w:rPr>
        <w:t xml:space="preserve"> €</w:t>
      </w:r>
    </w:p>
    <w:p w:rsidR="005733FB" w:rsidRPr="001A30B2" w:rsidRDefault="005733FB" w:rsidP="005733FB">
      <w:pPr>
        <w:pStyle w:val="Odsekzoznamu"/>
        <w:spacing w:after="0" w:line="240" w:lineRule="auto"/>
        <w:ind w:left="2484"/>
        <w:rPr>
          <w:rFonts w:ascii="Times New Roman" w:hAnsi="Times New Roman" w:cs="Times New Roman"/>
          <w:sz w:val="24"/>
          <w:szCs w:val="24"/>
        </w:rPr>
      </w:pPr>
      <w:r w:rsidRPr="001A30B2">
        <w:rPr>
          <w:rFonts w:ascii="Times New Roman" w:hAnsi="Times New Roman" w:cs="Times New Roman"/>
          <w:sz w:val="24"/>
          <w:szCs w:val="24"/>
        </w:rPr>
        <w:t xml:space="preserve">             dotačný účet</w:t>
      </w:r>
      <w:r w:rsidR="00627AEE">
        <w:rPr>
          <w:rFonts w:ascii="Times New Roman" w:hAnsi="Times New Roman" w:cs="Times New Roman"/>
          <w:sz w:val="24"/>
          <w:szCs w:val="24"/>
        </w:rPr>
        <w:t>*</w:t>
      </w:r>
      <w:r w:rsidRPr="001A30B2">
        <w:rPr>
          <w:rFonts w:ascii="Times New Roman" w:hAnsi="Times New Roman" w:cs="Times New Roman"/>
          <w:sz w:val="24"/>
          <w:szCs w:val="24"/>
        </w:rPr>
        <w:t>.....</w:t>
      </w:r>
      <w:r w:rsidR="00627AEE">
        <w:rPr>
          <w:rFonts w:ascii="Times New Roman" w:hAnsi="Times New Roman" w:cs="Times New Roman"/>
          <w:sz w:val="24"/>
          <w:szCs w:val="24"/>
        </w:rPr>
        <w:t>..........................</w:t>
      </w:r>
      <w:r w:rsidR="001A30B2">
        <w:rPr>
          <w:rFonts w:ascii="Times New Roman" w:hAnsi="Times New Roman" w:cs="Times New Roman"/>
          <w:sz w:val="24"/>
          <w:szCs w:val="24"/>
        </w:rPr>
        <w:t>.................</w:t>
      </w:r>
      <w:r w:rsidRPr="001A30B2">
        <w:rPr>
          <w:rFonts w:ascii="Times New Roman" w:hAnsi="Times New Roman" w:cs="Times New Roman"/>
          <w:sz w:val="24"/>
          <w:szCs w:val="24"/>
        </w:rPr>
        <w:t>..</w:t>
      </w:r>
      <w:r w:rsidR="00930A26">
        <w:rPr>
          <w:rFonts w:ascii="Times New Roman" w:hAnsi="Times New Roman" w:cs="Times New Roman"/>
          <w:sz w:val="24"/>
          <w:szCs w:val="24"/>
        </w:rPr>
        <w:t>......</w:t>
      </w:r>
      <w:r w:rsidR="00BB2CF9">
        <w:rPr>
          <w:rFonts w:ascii="Times New Roman" w:hAnsi="Times New Roman" w:cs="Times New Roman"/>
          <w:sz w:val="24"/>
          <w:szCs w:val="24"/>
        </w:rPr>
        <w:t>1 713,57</w:t>
      </w:r>
      <w:r w:rsidRPr="001A30B2">
        <w:rPr>
          <w:rFonts w:ascii="Times New Roman" w:hAnsi="Times New Roman" w:cs="Times New Roman"/>
          <w:sz w:val="24"/>
          <w:szCs w:val="24"/>
        </w:rPr>
        <w:t xml:space="preserve"> € </w:t>
      </w:r>
    </w:p>
    <w:p w:rsidR="00E2011D" w:rsidRDefault="005733FB" w:rsidP="00E2011D">
      <w:pPr>
        <w:pStyle w:val="Odsekzoznamu"/>
        <w:spacing w:after="0" w:line="240" w:lineRule="auto"/>
        <w:ind w:left="2484"/>
        <w:rPr>
          <w:rFonts w:ascii="Times New Roman" w:hAnsi="Times New Roman" w:cs="Times New Roman"/>
          <w:sz w:val="24"/>
          <w:szCs w:val="24"/>
        </w:rPr>
      </w:pPr>
      <w:r w:rsidRPr="001A30B2">
        <w:rPr>
          <w:rFonts w:ascii="Times New Roman" w:hAnsi="Times New Roman" w:cs="Times New Roman"/>
          <w:sz w:val="24"/>
          <w:szCs w:val="24"/>
        </w:rPr>
        <w:t xml:space="preserve">             školský účet......................</w:t>
      </w:r>
      <w:r w:rsidR="001A30B2">
        <w:rPr>
          <w:rFonts w:ascii="Times New Roman" w:hAnsi="Times New Roman" w:cs="Times New Roman"/>
          <w:sz w:val="24"/>
          <w:szCs w:val="24"/>
        </w:rPr>
        <w:t>........................</w:t>
      </w:r>
      <w:r w:rsidR="00BB2CF9">
        <w:rPr>
          <w:rFonts w:ascii="Times New Roman" w:hAnsi="Times New Roman" w:cs="Times New Roman"/>
          <w:sz w:val="24"/>
          <w:szCs w:val="24"/>
        </w:rPr>
        <w:t>..............</w:t>
      </w:r>
      <w:r w:rsidR="00E2011D">
        <w:rPr>
          <w:rFonts w:ascii="Times New Roman" w:hAnsi="Times New Roman" w:cs="Times New Roman"/>
          <w:sz w:val="24"/>
          <w:szCs w:val="24"/>
        </w:rPr>
        <w:t>..</w:t>
      </w:r>
      <w:r w:rsidR="00930A26">
        <w:rPr>
          <w:rFonts w:ascii="Times New Roman" w:hAnsi="Times New Roman" w:cs="Times New Roman"/>
          <w:sz w:val="24"/>
          <w:szCs w:val="24"/>
        </w:rPr>
        <w:t>..</w:t>
      </w:r>
      <w:r w:rsidR="00BB2CF9">
        <w:rPr>
          <w:rFonts w:ascii="Times New Roman" w:hAnsi="Times New Roman" w:cs="Times New Roman"/>
          <w:sz w:val="24"/>
          <w:szCs w:val="24"/>
        </w:rPr>
        <w:t>12,15</w:t>
      </w:r>
      <w:r w:rsidR="00E2011D">
        <w:rPr>
          <w:rFonts w:ascii="Times New Roman" w:hAnsi="Times New Roman" w:cs="Times New Roman"/>
          <w:sz w:val="24"/>
          <w:szCs w:val="24"/>
        </w:rPr>
        <w:t xml:space="preserve"> €</w:t>
      </w:r>
    </w:p>
    <w:p w:rsidR="005733FB" w:rsidRPr="00E2011D" w:rsidRDefault="005733FB" w:rsidP="00E2011D">
      <w:pPr>
        <w:pStyle w:val="Odsekzoznamu"/>
        <w:numPr>
          <w:ilvl w:val="0"/>
          <w:numId w:val="4"/>
        </w:numPr>
        <w:spacing w:after="0" w:line="240" w:lineRule="auto"/>
        <w:rPr>
          <w:rFonts w:ascii="Times New Roman" w:hAnsi="Times New Roman" w:cs="Times New Roman"/>
          <w:sz w:val="24"/>
          <w:szCs w:val="24"/>
        </w:rPr>
      </w:pPr>
      <w:r w:rsidRPr="00E2011D">
        <w:rPr>
          <w:rFonts w:ascii="Times New Roman" w:hAnsi="Times New Roman" w:cs="Times New Roman"/>
          <w:sz w:val="24"/>
          <w:szCs w:val="24"/>
        </w:rPr>
        <w:t>zo zostatku účtu 211 – pokl</w:t>
      </w:r>
      <w:r w:rsidR="001A30B2" w:rsidRPr="00E2011D">
        <w:rPr>
          <w:rFonts w:ascii="Times New Roman" w:hAnsi="Times New Roman" w:cs="Times New Roman"/>
          <w:sz w:val="24"/>
          <w:szCs w:val="24"/>
        </w:rPr>
        <w:t>adňa....................</w:t>
      </w:r>
      <w:r w:rsidRPr="00E2011D">
        <w:rPr>
          <w:rFonts w:ascii="Times New Roman" w:hAnsi="Times New Roman" w:cs="Times New Roman"/>
          <w:sz w:val="24"/>
          <w:szCs w:val="24"/>
        </w:rPr>
        <w:t>......................</w:t>
      </w:r>
      <w:r w:rsidR="00627AEE" w:rsidRPr="00E2011D">
        <w:rPr>
          <w:rFonts w:ascii="Times New Roman" w:hAnsi="Times New Roman" w:cs="Times New Roman"/>
          <w:sz w:val="24"/>
          <w:szCs w:val="24"/>
        </w:rPr>
        <w:t>..............................</w:t>
      </w:r>
      <w:r w:rsidR="00BB2CF9">
        <w:rPr>
          <w:rFonts w:ascii="Times New Roman" w:hAnsi="Times New Roman" w:cs="Times New Roman"/>
          <w:sz w:val="24"/>
          <w:szCs w:val="24"/>
        </w:rPr>
        <w:t>612,86</w:t>
      </w:r>
      <w:r w:rsidRPr="00E2011D">
        <w:rPr>
          <w:rFonts w:ascii="Times New Roman" w:hAnsi="Times New Roman" w:cs="Times New Roman"/>
          <w:sz w:val="24"/>
          <w:szCs w:val="24"/>
        </w:rPr>
        <w:t xml:space="preserve"> €</w:t>
      </w:r>
    </w:p>
    <w:p w:rsidR="005733FB" w:rsidRPr="001A30B2" w:rsidRDefault="005733FB" w:rsidP="005733FB">
      <w:pPr>
        <w:pStyle w:val="Odsekzoznamu"/>
        <w:numPr>
          <w:ilvl w:val="0"/>
          <w:numId w:val="4"/>
        </w:numPr>
        <w:spacing w:after="0" w:line="240" w:lineRule="auto"/>
        <w:rPr>
          <w:rFonts w:ascii="Times New Roman" w:hAnsi="Times New Roman" w:cs="Times New Roman"/>
          <w:sz w:val="24"/>
          <w:szCs w:val="24"/>
        </w:rPr>
      </w:pPr>
      <w:r w:rsidRPr="001A30B2">
        <w:rPr>
          <w:rFonts w:ascii="Times New Roman" w:hAnsi="Times New Roman" w:cs="Times New Roman"/>
          <w:sz w:val="24"/>
          <w:szCs w:val="24"/>
        </w:rPr>
        <w:t>zo zostatku účtu 396 – spojovací účet SOcÚ...............</w:t>
      </w:r>
      <w:r w:rsidR="001A30B2">
        <w:rPr>
          <w:rFonts w:ascii="Times New Roman" w:hAnsi="Times New Roman" w:cs="Times New Roman"/>
          <w:sz w:val="24"/>
          <w:szCs w:val="24"/>
        </w:rPr>
        <w:t>.......................</w:t>
      </w:r>
      <w:r w:rsidRPr="001A30B2">
        <w:rPr>
          <w:rFonts w:ascii="Times New Roman" w:hAnsi="Times New Roman" w:cs="Times New Roman"/>
          <w:sz w:val="24"/>
          <w:szCs w:val="24"/>
        </w:rPr>
        <w:t>...............</w:t>
      </w:r>
      <w:r w:rsidR="00BB2CF9">
        <w:rPr>
          <w:rFonts w:ascii="Times New Roman" w:hAnsi="Times New Roman" w:cs="Times New Roman"/>
          <w:sz w:val="24"/>
          <w:szCs w:val="24"/>
        </w:rPr>
        <w:t>676,00</w:t>
      </w:r>
      <w:r w:rsidRPr="001A30B2">
        <w:rPr>
          <w:rFonts w:ascii="Times New Roman" w:hAnsi="Times New Roman" w:cs="Times New Roman"/>
          <w:sz w:val="24"/>
          <w:szCs w:val="24"/>
        </w:rPr>
        <w:t xml:space="preserve"> €</w:t>
      </w:r>
    </w:p>
    <w:p w:rsidR="005733FB" w:rsidRPr="001A30B2" w:rsidRDefault="005733FB" w:rsidP="005733FB">
      <w:pPr>
        <w:pStyle w:val="Odsekzoznamu"/>
        <w:numPr>
          <w:ilvl w:val="0"/>
          <w:numId w:val="4"/>
        </w:numPr>
        <w:spacing w:after="0" w:line="240" w:lineRule="auto"/>
        <w:rPr>
          <w:rFonts w:ascii="Times New Roman" w:hAnsi="Times New Roman" w:cs="Times New Roman"/>
          <w:sz w:val="24"/>
          <w:szCs w:val="24"/>
        </w:rPr>
      </w:pPr>
      <w:r w:rsidRPr="001A30B2">
        <w:rPr>
          <w:rFonts w:ascii="Times New Roman" w:hAnsi="Times New Roman" w:cs="Times New Roman"/>
          <w:sz w:val="24"/>
          <w:szCs w:val="24"/>
        </w:rPr>
        <w:t>zo zostatku účtu 261 – peniaze na ceste..............................................</w:t>
      </w:r>
      <w:r w:rsidR="001A30B2">
        <w:rPr>
          <w:rFonts w:ascii="Times New Roman" w:hAnsi="Times New Roman" w:cs="Times New Roman"/>
          <w:sz w:val="24"/>
          <w:szCs w:val="24"/>
        </w:rPr>
        <w:t>.........</w:t>
      </w:r>
      <w:r w:rsidRPr="001A30B2">
        <w:rPr>
          <w:rFonts w:ascii="Times New Roman" w:hAnsi="Times New Roman" w:cs="Times New Roman"/>
          <w:sz w:val="24"/>
          <w:szCs w:val="24"/>
        </w:rPr>
        <w:t>......-</w:t>
      </w:r>
      <w:r w:rsidR="00BB2CF9">
        <w:rPr>
          <w:rFonts w:ascii="Times New Roman" w:hAnsi="Times New Roman" w:cs="Times New Roman"/>
          <w:sz w:val="24"/>
          <w:szCs w:val="24"/>
        </w:rPr>
        <w:t>19,32</w:t>
      </w:r>
      <w:r w:rsidRPr="001A30B2">
        <w:rPr>
          <w:rFonts w:ascii="Times New Roman" w:hAnsi="Times New Roman" w:cs="Times New Roman"/>
          <w:sz w:val="24"/>
          <w:szCs w:val="24"/>
        </w:rPr>
        <w:t xml:space="preserve"> € </w:t>
      </w:r>
    </w:p>
    <w:p w:rsidR="00284175" w:rsidRDefault="00F45D96" w:rsidP="005733FB">
      <w:pPr>
        <w:spacing w:after="0" w:line="240" w:lineRule="auto"/>
        <w:rPr>
          <w:rFonts w:ascii="Times New Roman" w:hAnsi="Times New Roman" w:cs="Times New Roman"/>
          <w:sz w:val="20"/>
          <w:szCs w:val="20"/>
        </w:rPr>
      </w:pPr>
      <w:r w:rsidRPr="00F45D96">
        <w:rPr>
          <w:rFonts w:ascii="Times New Roman" w:hAnsi="Times New Roman" w:cs="Times New Roman"/>
          <w:sz w:val="20"/>
          <w:szCs w:val="20"/>
        </w:rPr>
        <w:t>(*</w:t>
      </w:r>
      <w:r w:rsidR="00627AEE">
        <w:rPr>
          <w:rFonts w:ascii="Times New Roman" w:hAnsi="Times New Roman" w:cs="Times New Roman"/>
          <w:sz w:val="20"/>
          <w:szCs w:val="20"/>
        </w:rPr>
        <w:t>na dotačnom účte sa v skutočnosti nachádzajú aj prostriedky na vyplatenie miezd ZŠ 12/20</w:t>
      </w:r>
      <w:r w:rsidR="009D723E">
        <w:rPr>
          <w:rFonts w:ascii="Times New Roman" w:hAnsi="Times New Roman" w:cs="Times New Roman"/>
          <w:sz w:val="20"/>
          <w:szCs w:val="20"/>
        </w:rPr>
        <w:t>20</w:t>
      </w:r>
      <w:r w:rsidR="00627AEE">
        <w:rPr>
          <w:rFonts w:ascii="Times New Roman" w:hAnsi="Times New Roman" w:cs="Times New Roman"/>
          <w:sz w:val="20"/>
          <w:szCs w:val="20"/>
        </w:rPr>
        <w:t>, ktoré však boli zapojené do rozpočtu, preto sa do výsledku hospodárenia nezapočítavajú</w:t>
      </w:r>
      <w:r w:rsidRPr="00F45D96">
        <w:rPr>
          <w:rFonts w:ascii="Times New Roman" w:hAnsi="Times New Roman" w:cs="Times New Roman"/>
          <w:sz w:val="20"/>
          <w:szCs w:val="20"/>
        </w:rPr>
        <w:t>)</w:t>
      </w:r>
    </w:p>
    <w:p w:rsidR="00F45D96" w:rsidRPr="00F45D96" w:rsidRDefault="00F45D96" w:rsidP="005733FB">
      <w:pPr>
        <w:spacing w:after="0" w:line="240" w:lineRule="auto"/>
        <w:rPr>
          <w:rFonts w:ascii="Times New Roman" w:hAnsi="Times New Roman" w:cs="Times New Roman"/>
          <w:sz w:val="20"/>
          <w:szCs w:val="20"/>
        </w:rPr>
      </w:pPr>
    </w:p>
    <w:p w:rsidR="00284175" w:rsidRPr="001500AF" w:rsidRDefault="00284175" w:rsidP="00B5643F">
      <w:pPr>
        <w:spacing w:after="0" w:line="240" w:lineRule="auto"/>
        <w:ind w:firstLine="709"/>
        <w:jc w:val="both"/>
        <w:rPr>
          <w:rFonts w:ascii="Times New Roman" w:eastAsia="Times New Roman" w:hAnsi="Times New Roman" w:cs="Times New Roman"/>
          <w:iCs/>
          <w:sz w:val="24"/>
          <w:szCs w:val="24"/>
          <w:lang w:eastAsia="sk-SK"/>
        </w:rPr>
      </w:pPr>
      <w:r w:rsidRPr="00284175">
        <w:rPr>
          <w:rFonts w:ascii="Times New Roman" w:eastAsia="Times New Roman" w:hAnsi="Times New Roman" w:cs="Times New Roman"/>
          <w:iCs/>
          <w:sz w:val="24"/>
          <w:szCs w:val="24"/>
          <w:lang w:eastAsia="sk-SK"/>
        </w:rPr>
        <w:t xml:space="preserve">V zmysle ustanovenia § 16  odsek 6 zákona č.583/2004 Z.z. o rozpočtových pravidlách územnej samosprávy a o zmene a doplnení niektorých zákonov v znení neskorších predpisov sa na účely tvorby peňažných fondov pri usporiadaní prebytku rozpočtu obce podľa </w:t>
      </w:r>
      <w:r w:rsidRPr="00284175">
        <w:rPr>
          <w:rFonts w:ascii="Times New Roman" w:eastAsia="Times New Roman" w:hAnsi="Times New Roman" w:cs="Times New Roman"/>
          <w:sz w:val="24"/>
          <w:szCs w:val="24"/>
          <w:lang w:eastAsia="sk-SK"/>
        </w:rPr>
        <w:t xml:space="preserve">§ 10 ods. 3 písm. a) a b)  citovaného zákona, </w:t>
      </w:r>
      <w:r w:rsidRPr="00284175">
        <w:rPr>
          <w:rFonts w:ascii="Times New Roman" w:eastAsia="Times New Roman" w:hAnsi="Times New Roman" w:cs="Times New Roman"/>
          <w:iCs/>
          <w:sz w:val="24"/>
          <w:szCs w:val="24"/>
          <w:lang w:eastAsia="sk-SK"/>
        </w:rPr>
        <w:t xml:space="preserve"> z tohto  </w:t>
      </w:r>
      <w:r>
        <w:rPr>
          <w:rFonts w:ascii="Times New Roman" w:eastAsia="Times New Roman" w:hAnsi="Times New Roman" w:cs="Times New Roman"/>
          <w:b/>
          <w:iCs/>
          <w:sz w:val="24"/>
          <w:szCs w:val="24"/>
          <w:lang w:eastAsia="sk-SK"/>
        </w:rPr>
        <w:t xml:space="preserve">prebytku vylučujú </w:t>
      </w:r>
      <w:r w:rsidRPr="00284175">
        <w:rPr>
          <w:rFonts w:ascii="Times New Roman" w:eastAsia="Times New Roman" w:hAnsi="Times New Roman" w:cs="Times New Roman"/>
          <w:iCs/>
          <w:sz w:val="24"/>
          <w:szCs w:val="24"/>
          <w:lang w:eastAsia="sk-SK"/>
        </w:rPr>
        <w:t xml:space="preserve">nevyčerpané prostriedky </w:t>
      </w:r>
      <w:r w:rsidRPr="00284175">
        <w:rPr>
          <w:rFonts w:ascii="Times New Roman" w:eastAsia="Times New Roman" w:hAnsi="Times New Roman" w:cs="Times New Roman"/>
          <w:b/>
          <w:iCs/>
          <w:sz w:val="24"/>
          <w:szCs w:val="24"/>
          <w:lang w:eastAsia="sk-SK"/>
        </w:rPr>
        <w:t>zo ŠR</w:t>
      </w:r>
      <w:r w:rsidRPr="00284175">
        <w:rPr>
          <w:rFonts w:ascii="Times New Roman" w:eastAsia="Times New Roman" w:hAnsi="Times New Roman" w:cs="Times New Roman"/>
          <w:iCs/>
          <w:sz w:val="24"/>
          <w:szCs w:val="24"/>
          <w:lang w:eastAsia="sk-SK"/>
        </w:rPr>
        <w:t xml:space="preserve"> účelovo určené na </w:t>
      </w:r>
      <w:r w:rsidR="001500AF">
        <w:rPr>
          <w:rFonts w:ascii="Times New Roman" w:eastAsia="Times New Roman" w:hAnsi="Times New Roman" w:cs="Times New Roman"/>
          <w:b/>
          <w:iCs/>
          <w:sz w:val="24"/>
          <w:szCs w:val="24"/>
          <w:lang w:eastAsia="sk-SK"/>
        </w:rPr>
        <w:t xml:space="preserve">bežné výdavky </w:t>
      </w:r>
      <w:r w:rsidRPr="00284175">
        <w:rPr>
          <w:rFonts w:ascii="Times New Roman" w:eastAsia="Times New Roman" w:hAnsi="Times New Roman" w:cs="Times New Roman"/>
          <w:iCs/>
          <w:sz w:val="24"/>
          <w:szCs w:val="24"/>
          <w:lang w:eastAsia="sk-SK"/>
        </w:rPr>
        <w:t xml:space="preserve">poskytnuté </w:t>
      </w:r>
      <w:r w:rsidR="001500AF">
        <w:rPr>
          <w:rFonts w:ascii="Times New Roman" w:eastAsia="Times New Roman" w:hAnsi="Times New Roman" w:cs="Times New Roman"/>
          <w:iCs/>
          <w:sz w:val="24"/>
          <w:szCs w:val="24"/>
          <w:lang w:eastAsia="sk-SK"/>
        </w:rPr>
        <w:t xml:space="preserve">v </w:t>
      </w:r>
      <w:r w:rsidRPr="00284175">
        <w:rPr>
          <w:rFonts w:ascii="Times New Roman" w:eastAsia="Times New Roman" w:hAnsi="Times New Roman" w:cs="Times New Roman"/>
          <w:iCs/>
          <w:sz w:val="24"/>
          <w:szCs w:val="24"/>
          <w:lang w:eastAsia="sk-SK"/>
        </w:rPr>
        <w:t>predchá</w:t>
      </w:r>
      <w:r w:rsidR="001500AF">
        <w:rPr>
          <w:rFonts w:ascii="Times New Roman" w:eastAsia="Times New Roman" w:hAnsi="Times New Roman" w:cs="Times New Roman"/>
          <w:iCs/>
          <w:sz w:val="24"/>
          <w:szCs w:val="24"/>
          <w:lang w:eastAsia="sk-SK"/>
        </w:rPr>
        <w:t xml:space="preserve">dzajúcom  rozpočtovom roku, </w:t>
      </w:r>
      <w:r>
        <w:rPr>
          <w:rFonts w:ascii="Times New Roman" w:eastAsia="Times New Roman" w:hAnsi="Times New Roman" w:cs="Times New Roman"/>
          <w:iCs/>
          <w:sz w:val="24"/>
          <w:szCs w:val="24"/>
          <w:lang w:eastAsia="sk-SK"/>
        </w:rPr>
        <w:t xml:space="preserve">a to na dopravné žiakov </w:t>
      </w:r>
      <w:r w:rsidR="00E33972">
        <w:rPr>
          <w:rFonts w:ascii="Times New Roman" w:eastAsia="Times New Roman" w:hAnsi="Times New Roman" w:cs="Times New Roman"/>
          <w:iCs/>
          <w:sz w:val="24"/>
          <w:szCs w:val="24"/>
          <w:lang w:eastAsia="sk-SK"/>
        </w:rPr>
        <w:t xml:space="preserve">ZŠ </w:t>
      </w:r>
      <w:r>
        <w:rPr>
          <w:rFonts w:ascii="Times New Roman" w:eastAsia="Times New Roman" w:hAnsi="Times New Roman" w:cs="Times New Roman"/>
          <w:iCs/>
          <w:sz w:val="24"/>
          <w:szCs w:val="24"/>
          <w:lang w:eastAsia="sk-SK"/>
        </w:rPr>
        <w:t xml:space="preserve">v sume </w:t>
      </w:r>
      <w:r w:rsidR="00BB2CF9">
        <w:rPr>
          <w:rFonts w:ascii="Times New Roman" w:eastAsia="Times New Roman" w:hAnsi="Times New Roman" w:cs="Times New Roman"/>
          <w:iCs/>
          <w:sz w:val="24"/>
          <w:szCs w:val="24"/>
          <w:u w:val="single"/>
          <w:lang w:eastAsia="sk-SK"/>
        </w:rPr>
        <w:t>20,44</w:t>
      </w:r>
      <w:r w:rsidRPr="00F45D96">
        <w:rPr>
          <w:rFonts w:ascii="Times New Roman" w:eastAsia="Times New Roman" w:hAnsi="Times New Roman" w:cs="Times New Roman"/>
          <w:iCs/>
          <w:sz w:val="24"/>
          <w:szCs w:val="24"/>
          <w:u w:val="single"/>
          <w:lang w:eastAsia="sk-SK"/>
        </w:rPr>
        <w:t xml:space="preserve"> €</w:t>
      </w:r>
      <w:r w:rsidR="001500AF">
        <w:rPr>
          <w:rFonts w:ascii="Times New Roman" w:eastAsia="Times New Roman" w:hAnsi="Times New Roman" w:cs="Times New Roman"/>
          <w:iCs/>
          <w:sz w:val="24"/>
          <w:szCs w:val="24"/>
          <w:u w:val="single"/>
          <w:lang w:eastAsia="sk-SK"/>
        </w:rPr>
        <w:t>,</w:t>
      </w:r>
      <w:r w:rsidR="00E33972" w:rsidRPr="001500AF">
        <w:rPr>
          <w:rFonts w:ascii="Times New Roman" w:eastAsia="Times New Roman" w:hAnsi="Times New Roman" w:cs="Times New Roman"/>
          <w:iCs/>
          <w:sz w:val="24"/>
          <w:szCs w:val="24"/>
          <w:lang w:eastAsia="sk-SK"/>
        </w:rPr>
        <w:t> obedy pre deti v ZŠ v sume</w:t>
      </w:r>
      <w:r w:rsidR="00E33972">
        <w:rPr>
          <w:rFonts w:ascii="Times New Roman" w:eastAsia="Times New Roman" w:hAnsi="Times New Roman" w:cs="Times New Roman"/>
          <w:iCs/>
          <w:sz w:val="24"/>
          <w:szCs w:val="24"/>
          <w:u w:val="single"/>
          <w:lang w:eastAsia="sk-SK"/>
        </w:rPr>
        <w:t xml:space="preserve"> </w:t>
      </w:r>
      <w:r w:rsidR="00BB2CF9">
        <w:rPr>
          <w:rFonts w:ascii="Times New Roman" w:eastAsia="Times New Roman" w:hAnsi="Times New Roman" w:cs="Times New Roman"/>
          <w:iCs/>
          <w:sz w:val="24"/>
          <w:szCs w:val="24"/>
          <w:u w:val="single"/>
          <w:lang w:eastAsia="sk-SK"/>
        </w:rPr>
        <w:t>446,40</w:t>
      </w:r>
      <w:r w:rsidR="00930A26">
        <w:rPr>
          <w:rFonts w:ascii="Times New Roman" w:eastAsia="Times New Roman" w:hAnsi="Times New Roman" w:cs="Times New Roman"/>
          <w:iCs/>
          <w:sz w:val="24"/>
          <w:szCs w:val="24"/>
          <w:u w:val="single"/>
          <w:lang w:eastAsia="sk-SK"/>
        </w:rPr>
        <w:t xml:space="preserve"> </w:t>
      </w:r>
      <w:r w:rsidR="001500AF">
        <w:rPr>
          <w:rFonts w:ascii="Times New Roman" w:eastAsia="Times New Roman" w:hAnsi="Times New Roman" w:cs="Times New Roman"/>
          <w:iCs/>
          <w:sz w:val="24"/>
          <w:szCs w:val="24"/>
          <w:u w:val="single"/>
          <w:lang w:eastAsia="sk-SK"/>
        </w:rPr>
        <w:t>€</w:t>
      </w:r>
      <w:r w:rsidR="00BB2CF9">
        <w:rPr>
          <w:rFonts w:ascii="Times New Roman" w:eastAsia="Times New Roman" w:hAnsi="Times New Roman" w:cs="Times New Roman"/>
          <w:iCs/>
          <w:sz w:val="24"/>
          <w:szCs w:val="24"/>
          <w:u w:val="single"/>
          <w:lang w:eastAsia="sk-SK"/>
        </w:rPr>
        <w:t>,</w:t>
      </w:r>
      <w:r w:rsidR="00BB2CF9" w:rsidRPr="00BB2CF9">
        <w:rPr>
          <w:rFonts w:ascii="Times New Roman" w:eastAsia="Times New Roman" w:hAnsi="Times New Roman" w:cs="Times New Roman"/>
          <w:iCs/>
          <w:sz w:val="24"/>
          <w:szCs w:val="24"/>
          <w:lang w:eastAsia="sk-SK"/>
        </w:rPr>
        <w:t xml:space="preserve"> prostriedky na opatrenia proti šíreniu COVID v ZŠ v sume </w:t>
      </w:r>
      <w:r w:rsidR="00BB2CF9">
        <w:rPr>
          <w:rFonts w:ascii="Times New Roman" w:eastAsia="Times New Roman" w:hAnsi="Times New Roman" w:cs="Times New Roman"/>
          <w:iCs/>
          <w:sz w:val="24"/>
          <w:szCs w:val="24"/>
          <w:u w:val="single"/>
          <w:lang w:eastAsia="sk-SK"/>
        </w:rPr>
        <w:t>1 246,38 €</w:t>
      </w:r>
      <w:r w:rsidR="001500AF" w:rsidRPr="001500AF">
        <w:rPr>
          <w:rFonts w:ascii="Times New Roman" w:eastAsia="Times New Roman" w:hAnsi="Times New Roman" w:cs="Times New Roman"/>
          <w:iCs/>
          <w:sz w:val="24"/>
          <w:szCs w:val="24"/>
          <w:lang w:eastAsia="sk-SK"/>
        </w:rPr>
        <w:t xml:space="preserve"> a</w:t>
      </w:r>
      <w:r w:rsidR="001500AF">
        <w:rPr>
          <w:rFonts w:ascii="Times New Roman" w:eastAsia="Times New Roman" w:hAnsi="Times New Roman" w:cs="Times New Roman"/>
          <w:iCs/>
          <w:sz w:val="24"/>
          <w:szCs w:val="24"/>
          <w:lang w:eastAsia="sk-SK"/>
        </w:rPr>
        <w:t xml:space="preserve"> prostriedky </w:t>
      </w:r>
      <w:r w:rsidR="00BB2CF9">
        <w:rPr>
          <w:rFonts w:ascii="Times New Roman" w:eastAsia="Times New Roman" w:hAnsi="Times New Roman" w:cs="Times New Roman"/>
          <w:iCs/>
          <w:sz w:val="24"/>
          <w:szCs w:val="24"/>
          <w:lang w:eastAsia="sk-SK"/>
        </w:rPr>
        <w:t xml:space="preserve">na sčítanie domov a bytov v sume </w:t>
      </w:r>
      <w:r w:rsidR="00BB2CF9" w:rsidRPr="00BB2CF9">
        <w:rPr>
          <w:rFonts w:ascii="Times New Roman" w:eastAsia="Times New Roman" w:hAnsi="Times New Roman" w:cs="Times New Roman"/>
          <w:iCs/>
          <w:sz w:val="24"/>
          <w:szCs w:val="24"/>
          <w:u w:val="single"/>
          <w:lang w:eastAsia="sk-SK"/>
        </w:rPr>
        <w:t>16,18 €.</w:t>
      </w:r>
      <w:r w:rsidR="001500AF">
        <w:rPr>
          <w:rFonts w:ascii="Times New Roman" w:eastAsia="Times New Roman" w:hAnsi="Times New Roman" w:cs="Times New Roman"/>
          <w:iCs/>
          <w:sz w:val="24"/>
          <w:szCs w:val="24"/>
          <w:lang w:eastAsia="sk-SK"/>
        </w:rPr>
        <w:t xml:space="preserve"> </w:t>
      </w:r>
    </w:p>
    <w:p w:rsidR="00930A26" w:rsidRPr="00930A26" w:rsidRDefault="00930A26" w:rsidP="00B5643F">
      <w:pPr>
        <w:spacing w:after="0" w:line="240" w:lineRule="auto"/>
        <w:ind w:firstLine="709"/>
        <w:jc w:val="both"/>
        <w:rPr>
          <w:rFonts w:ascii="Times New Roman" w:eastAsia="Times New Roman" w:hAnsi="Times New Roman" w:cs="Times New Roman"/>
          <w:iCs/>
          <w:sz w:val="24"/>
          <w:szCs w:val="24"/>
          <w:lang w:eastAsia="sk-SK"/>
        </w:rPr>
      </w:pPr>
    </w:p>
    <w:p w:rsidR="00E2011D" w:rsidRDefault="00E2011D" w:rsidP="00E2011D">
      <w:pPr>
        <w:spacing w:after="0" w:line="240" w:lineRule="auto"/>
        <w:jc w:val="both"/>
        <w:rPr>
          <w:rFonts w:ascii="Times New Roman" w:eastAsia="Times New Roman" w:hAnsi="Times New Roman" w:cs="Times New Roman"/>
          <w:iCs/>
          <w:sz w:val="24"/>
          <w:szCs w:val="24"/>
          <w:u w:val="single"/>
          <w:lang w:eastAsia="sk-SK"/>
        </w:rPr>
      </w:pPr>
    </w:p>
    <w:p w:rsidR="00284175" w:rsidRPr="004B4D82" w:rsidRDefault="00E2011D" w:rsidP="004B4D82">
      <w:pPr>
        <w:spacing w:after="0" w:line="240" w:lineRule="auto"/>
        <w:jc w:val="both"/>
        <w:rPr>
          <w:rFonts w:ascii="Times New Roman" w:eastAsia="Times New Roman" w:hAnsi="Times New Roman" w:cs="Times New Roman"/>
          <w:iCs/>
          <w:sz w:val="24"/>
          <w:szCs w:val="24"/>
          <w:lang w:eastAsia="sk-SK"/>
        </w:rPr>
      </w:pPr>
      <w:r w:rsidRPr="00E2011D">
        <w:rPr>
          <w:rFonts w:ascii="Times New Roman" w:eastAsia="Times New Roman" w:hAnsi="Times New Roman" w:cs="Times New Roman"/>
          <w:iCs/>
          <w:sz w:val="24"/>
          <w:szCs w:val="24"/>
          <w:lang w:eastAsia="sk-SK"/>
        </w:rPr>
        <w:t xml:space="preserve">Výpočet: </w:t>
      </w:r>
      <w:r w:rsidR="00BB2CF9">
        <w:rPr>
          <w:rFonts w:ascii="Times New Roman" w:eastAsia="Times New Roman" w:hAnsi="Times New Roman" w:cs="Times New Roman"/>
          <w:iCs/>
          <w:sz w:val="24"/>
          <w:szCs w:val="24"/>
          <w:lang w:eastAsia="sk-SK"/>
        </w:rPr>
        <w:t>19 561,93 – 20,44 – 446,40 – 1 246,38 – 16,18</w:t>
      </w:r>
      <w:r w:rsidR="00E33972">
        <w:rPr>
          <w:rFonts w:ascii="Times New Roman" w:eastAsia="Times New Roman" w:hAnsi="Times New Roman" w:cs="Times New Roman"/>
          <w:iCs/>
          <w:sz w:val="24"/>
          <w:szCs w:val="24"/>
          <w:lang w:eastAsia="sk-SK"/>
        </w:rPr>
        <w:t xml:space="preserve"> </w:t>
      </w:r>
      <w:r w:rsidR="00052104">
        <w:rPr>
          <w:rFonts w:ascii="Times New Roman" w:eastAsia="Times New Roman" w:hAnsi="Times New Roman" w:cs="Times New Roman"/>
          <w:iCs/>
          <w:sz w:val="24"/>
          <w:szCs w:val="24"/>
          <w:lang w:eastAsia="sk-SK"/>
        </w:rPr>
        <w:t xml:space="preserve"> = </w:t>
      </w:r>
      <w:r w:rsidR="001500AF">
        <w:rPr>
          <w:rFonts w:ascii="Times New Roman" w:eastAsia="Times New Roman" w:hAnsi="Times New Roman" w:cs="Times New Roman"/>
          <w:iCs/>
          <w:sz w:val="24"/>
          <w:szCs w:val="24"/>
          <w:lang w:eastAsia="sk-SK"/>
        </w:rPr>
        <w:t>17</w:t>
      </w:r>
      <w:r w:rsidR="00BB2CF9">
        <w:rPr>
          <w:rFonts w:ascii="Times New Roman" w:eastAsia="Times New Roman" w:hAnsi="Times New Roman" w:cs="Times New Roman"/>
          <w:iCs/>
          <w:sz w:val="24"/>
          <w:szCs w:val="24"/>
          <w:lang w:eastAsia="sk-SK"/>
        </w:rPr>
        <w:t> 832,53</w:t>
      </w:r>
      <w:r w:rsidR="00052104">
        <w:rPr>
          <w:rFonts w:ascii="Times New Roman" w:eastAsia="Times New Roman" w:hAnsi="Times New Roman" w:cs="Times New Roman"/>
          <w:iCs/>
          <w:sz w:val="24"/>
          <w:szCs w:val="24"/>
          <w:lang w:eastAsia="sk-SK"/>
        </w:rPr>
        <w:t xml:space="preserve"> €</w:t>
      </w:r>
    </w:p>
    <w:p w:rsidR="005733FB" w:rsidRPr="00495DED" w:rsidRDefault="005733FB" w:rsidP="005733FB">
      <w:pPr>
        <w:spacing w:after="0" w:line="240" w:lineRule="auto"/>
        <w:rPr>
          <w:rFonts w:ascii="Times New Roman" w:hAnsi="Times New Roman" w:cs="Times New Roman"/>
          <w:b/>
          <w:sz w:val="24"/>
          <w:szCs w:val="24"/>
          <w:u w:val="single"/>
        </w:rPr>
      </w:pPr>
      <w:r w:rsidRPr="001A30B2">
        <w:rPr>
          <w:rFonts w:ascii="Times New Roman" w:hAnsi="Times New Roman" w:cs="Times New Roman"/>
          <w:b/>
          <w:sz w:val="24"/>
          <w:szCs w:val="24"/>
        </w:rPr>
        <w:t>Výsledok hospodárenia</w:t>
      </w:r>
      <w:r w:rsidR="00B5643F">
        <w:rPr>
          <w:rFonts w:ascii="Times New Roman" w:hAnsi="Times New Roman" w:cs="Times New Roman"/>
          <w:b/>
          <w:sz w:val="24"/>
          <w:szCs w:val="24"/>
        </w:rPr>
        <w:t xml:space="preserve"> (upravený) :</w:t>
      </w:r>
      <w:r w:rsidR="00B5643F">
        <w:rPr>
          <w:rFonts w:ascii="Times New Roman" w:hAnsi="Times New Roman" w:cs="Times New Roman"/>
          <w:b/>
          <w:sz w:val="24"/>
          <w:szCs w:val="24"/>
        </w:rPr>
        <w:tab/>
      </w:r>
      <w:r w:rsidR="001A30B2">
        <w:rPr>
          <w:rFonts w:ascii="Times New Roman" w:hAnsi="Times New Roman" w:cs="Times New Roman"/>
          <w:b/>
          <w:sz w:val="24"/>
          <w:szCs w:val="24"/>
        </w:rPr>
        <w:t xml:space="preserve"> </w:t>
      </w:r>
      <w:r w:rsidR="001500AF">
        <w:rPr>
          <w:rFonts w:ascii="Times New Roman" w:hAnsi="Times New Roman" w:cs="Times New Roman"/>
          <w:b/>
          <w:sz w:val="24"/>
          <w:szCs w:val="24"/>
          <w:u w:val="single"/>
        </w:rPr>
        <w:t>17</w:t>
      </w:r>
      <w:r w:rsidR="00BB2CF9">
        <w:rPr>
          <w:rFonts w:ascii="Times New Roman" w:hAnsi="Times New Roman" w:cs="Times New Roman"/>
          <w:b/>
          <w:sz w:val="24"/>
          <w:szCs w:val="24"/>
          <w:u w:val="single"/>
        </w:rPr>
        <w:t> 832,53</w:t>
      </w:r>
      <w:r w:rsidRPr="00495DED">
        <w:rPr>
          <w:rFonts w:ascii="Times New Roman" w:hAnsi="Times New Roman" w:cs="Times New Roman"/>
          <w:b/>
          <w:sz w:val="24"/>
          <w:szCs w:val="24"/>
          <w:u w:val="single"/>
        </w:rPr>
        <w:t xml:space="preserve"> €</w:t>
      </w:r>
    </w:p>
    <w:p w:rsidR="005733FB" w:rsidRPr="001A30B2" w:rsidRDefault="005733FB" w:rsidP="005733FB">
      <w:pPr>
        <w:spacing w:after="0" w:line="240" w:lineRule="auto"/>
        <w:rPr>
          <w:rFonts w:ascii="Times New Roman" w:hAnsi="Times New Roman" w:cs="Times New Roman"/>
          <w:b/>
          <w:sz w:val="24"/>
          <w:szCs w:val="24"/>
        </w:rPr>
      </w:pPr>
    </w:p>
    <w:p w:rsidR="00203C29" w:rsidRPr="004B4D82" w:rsidRDefault="005733FB" w:rsidP="004B4D82">
      <w:pPr>
        <w:spacing w:after="0" w:line="240" w:lineRule="auto"/>
        <w:ind w:firstLine="708"/>
        <w:jc w:val="both"/>
        <w:rPr>
          <w:rFonts w:ascii="Times New Roman" w:hAnsi="Times New Roman" w:cs="Times New Roman"/>
          <w:sz w:val="24"/>
          <w:szCs w:val="24"/>
        </w:rPr>
      </w:pPr>
      <w:r w:rsidRPr="001A30B2">
        <w:rPr>
          <w:rFonts w:ascii="Times New Roman" w:hAnsi="Times New Roman" w:cs="Times New Roman"/>
          <w:sz w:val="24"/>
          <w:szCs w:val="24"/>
        </w:rPr>
        <w:t>Takto upravený prebytok hospodárenia za rok 20</w:t>
      </w:r>
      <w:r w:rsidR="00BB2CF9">
        <w:rPr>
          <w:rFonts w:ascii="Times New Roman" w:hAnsi="Times New Roman" w:cs="Times New Roman"/>
          <w:sz w:val="24"/>
          <w:szCs w:val="24"/>
        </w:rPr>
        <w:t>20</w:t>
      </w:r>
      <w:r w:rsidRPr="001A30B2">
        <w:rPr>
          <w:rFonts w:ascii="Times New Roman" w:hAnsi="Times New Roman" w:cs="Times New Roman"/>
          <w:sz w:val="24"/>
          <w:szCs w:val="24"/>
        </w:rPr>
        <w:t xml:space="preserve"> vo výške </w:t>
      </w:r>
      <w:r w:rsidR="001500AF">
        <w:rPr>
          <w:rFonts w:ascii="Times New Roman" w:hAnsi="Times New Roman" w:cs="Times New Roman"/>
          <w:sz w:val="24"/>
          <w:szCs w:val="24"/>
        </w:rPr>
        <w:t>17</w:t>
      </w:r>
      <w:r w:rsidR="00BB2CF9">
        <w:rPr>
          <w:rFonts w:ascii="Times New Roman" w:hAnsi="Times New Roman" w:cs="Times New Roman"/>
          <w:sz w:val="24"/>
          <w:szCs w:val="24"/>
        </w:rPr>
        <w:t> 832,53</w:t>
      </w:r>
      <w:r w:rsidR="00627AEE">
        <w:rPr>
          <w:rFonts w:ascii="Times New Roman" w:hAnsi="Times New Roman" w:cs="Times New Roman"/>
          <w:sz w:val="24"/>
          <w:szCs w:val="24"/>
        </w:rPr>
        <w:t xml:space="preserve"> €</w:t>
      </w:r>
      <w:r w:rsidRPr="001A30B2">
        <w:rPr>
          <w:rFonts w:ascii="Times New Roman" w:hAnsi="Times New Roman" w:cs="Times New Roman"/>
          <w:sz w:val="24"/>
          <w:szCs w:val="24"/>
        </w:rPr>
        <w:t xml:space="preserve"> navrhujeme použiť nasledovne:</w:t>
      </w:r>
      <w:r w:rsidR="00B5643F">
        <w:rPr>
          <w:rFonts w:ascii="Times New Roman" w:hAnsi="Times New Roman" w:cs="Times New Roman"/>
          <w:sz w:val="24"/>
          <w:szCs w:val="24"/>
        </w:rPr>
        <w:t xml:space="preserve"> </w:t>
      </w:r>
      <w:r w:rsidRPr="001A30B2">
        <w:rPr>
          <w:rFonts w:ascii="Times New Roman" w:hAnsi="Times New Roman" w:cs="Times New Roman"/>
          <w:b/>
          <w:sz w:val="24"/>
          <w:szCs w:val="24"/>
        </w:rPr>
        <w:t>- v roku 20</w:t>
      </w:r>
      <w:r w:rsidR="002479BD">
        <w:rPr>
          <w:rFonts w:ascii="Times New Roman" w:hAnsi="Times New Roman" w:cs="Times New Roman"/>
          <w:b/>
          <w:sz w:val="24"/>
          <w:szCs w:val="24"/>
        </w:rPr>
        <w:t>2</w:t>
      </w:r>
      <w:r w:rsidR="00BB2CF9">
        <w:rPr>
          <w:rFonts w:ascii="Times New Roman" w:hAnsi="Times New Roman" w:cs="Times New Roman"/>
          <w:b/>
          <w:sz w:val="24"/>
          <w:szCs w:val="24"/>
        </w:rPr>
        <w:t>1</w:t>
      </w:r>
      <w:r w:rsidRPr="001A30B2">
        <w:rPr>
          <w:rFonts w:ascii="Times New Roman" w:hAnsi="Times New Roman" w:cs="Times New Roman"/>
          <w:b/>
          <w:sz w:val="24"/>
          <w:szCs w:val="24"/>
        </w:rPr>
        <w:t xml:space="preserve"> previesť na účet rezervného fondu v 100% výške.</w:t>
      </w:r>
    </w:p>
    <w:p w:rsidR="00162D47" w:rsidRDefault="00162D47" w:rsidP="009C459F">
      <w:pPr>
        <w:spacing w:after="0" w:line="240" w:lineRule="auto"/>
        <w:rPr>
          <w:rFonts w:ascii="Times New Roman" w:eastAsia="Times New Roman" w:hAnsi="Times New Roman" w:cs="Times New Roman"/>
          <w:b/>
          <w:sz w:val="32"/>
          <w:szCs w:val="32"/>
          <w:u w:val="single"/>
          <w:lang w:eastAsia="sk-SK"/>
        </w:rPr>
      </w:pPr>
    </w:p>
    <w:p w:rsidR="00162D47" w:rsidRDefault="00162D47" w:rsidP="009C459F">
      <w:pPr>
        <w:spacing w:after="0" w:line="240" w:lineRule="auto"/>
        <w:rPr>
          <w:rFonts w:ascii="Times New Roman" w:eastAsia="Times New Roman" w:hAnsi="Times New Roman" w:cs="Times New Roman"/>
          <w:b/>
          <w:sz w:val="32"/>
          <w:szCs w:val="32"/>
          <w:u w:val="single"/>
          <w:lang w:eastAsia="sk-SK"/>
        </w:rPr>
      </w:pPr>
    </w:p>
    <w:p w:rsidR="006E15BF" w:rsidRDefault="006E15BF" w:rsidP="009C459F">
      <w:pPr>
        <w:spacing w:after="0" w:line="240" w:lineRule="auto"/>
        <w:rPr>
          <w:rFonts w:ascii="Times New Roman" w:eastAsia="Times New Roman" w:hAnsi="Times New Roman" w:cs="Times New Roman"/>
          <w:b/>
          <w:sz w:val="32"/>
          <w:szCs w:val="32"/>
          <w:u w:val="single"/>
          <w:lang w:eastAsia="sk-SK"/>
        </w:rPr>
      </w:pPr>
    </w:p>
    <w:p w:rsidR="006E15BF" w:rsidRDefault="006E15BF" w:rsidP="009C459F">
      <w:pPr>
        <w:spacing w:after="0" w:line="240" w:lineRule="auto"/>
        <w:rPr>
          <w:rFonts w:ascii="Times New Roman" w:eastAsia="Times New Roman" w:hAnsi="Times New Roman" w:cs="Times New Roman"/>
          <w:b/>
          <w:sz w:val="32"/>
          <w:szCs w:val="32"/>
          <w:u w:val="single"/>
          <w:lang w:eastAsia="sk-SK"/>
        </w:rPr>
      </w:pPr>
    </w:p>
    <w:p w:rsidR="006E15BF" w:rsidRDefault="006E15BF" w:rsidP="009C459F">
      <w:pPr>
        <w:spacing w:after="0" w:line="240" w:lineRule="auto"/>
        <w:rPr>
          <w:rFonts w:ascii="Times New Roman" w:eastAsia="Times New Roman" w:hAnsi="Times New Roman" w:cs="Times New Roman"/>
          <w:b/>
          <w:sz w:val="32"/>
          <w:szCs w:val="32"/>
          <w:u w:val="single"/>
          <w:lang w:eastAsia="sk-SK"/>
        </w:rPr>
      </w:pPr>
    </w:p>
    <w:p w:rsidR="005733FB" w:rsidRPr="00B5643F" w:rsidRDefault="00AD68F6" w:rsidP="009C459F">
      <w:pPr>
        <w:spacing w:after="0" w:line="240" w:lineRule="auto"/>
        <w:rPr>
          <w:rFonts w:ascii="Times New Roman" w:eastAsia="Times New Roman" w:hAnsi="Times New Roman" w:cs="Times New Roman"/>
          <w:b/>
          <w:sz w:val="32"/>
          <w:szCs w:val="32"/>
          <w:u w:val="single"/>
          <w:lang w:eastAsia="sk-SK"/>
        </w:rPr>
      </w:pPr>
      <w:r w:rsidRPr="00B5643F">
        <w:rPr>
          <w:rFonts w:ascii="Times New Roman" w:eastAsia="Times New Roman" w:hAnsi="Times New Roman" w:cs="Times New Roman"/>
          <w:b/>
          <w:sz w:val="32"/>
          <w:szCs w:val="32"/>
          <w:u w:val="single"/>
          <w:lang w:eastAsia="sk-SK"/>
        </w:rPr>
        <w:lastRenderedPageBreak/>
        <w:t>5. Tvorba a použitie prostriedkov peňažných fondov (rezervného fondu) a sociálneho fondu</w:t>
      </w:r>
    </w:p>
    <w:p w:rsidR="005733FB" w:rsidRDefault="005733FB" w:rsidP="009C459F">
      <w:pPr>
        <w:spacing w:after="0" w:line="240" w:lineRule="auto"/>
        <w:rPr>
          <w:rFonts w:ascii="Times New Roman" w:eastAsia="Times New Roman" w:hAnsi="Times New Roman" w:cs="Times New Roman"/>
          <w:b/>
          <w:color w:val="0000FF"/>
          <w:sz w:val="28"/>
          <w:szCs w:val="28"/>
          <w:lang w:eastAsia="sk-SK"/>
        </w:rPr>
      </w:pPr>
    </w:p>
    <w:p w:rsidR="00FC778F" w:rsidRPr="00FC778F" w:rsidRDefault="00FC778F" w:rsidP="00FC778F">
      <w:pPr>
        <w:spacing w:after="0" w:line="240" w:lineRule="auto"/>
        <w:jc w:val="both"/>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Rezervný fond</w:t>
      </w:r>
    </w:p>
    <w:p w:rsidR="00FC778F" w:rsidRPr="00FC778F" w:rsidRDefault="00FC778F" w:rsidP="00203C29">
      <w:pPr>
        <w:spacing w:after="0" w:line="240" w:lineRule="auto"/>
        <w:ind w:firstLine="708"/>
        <w:jc w:val="both"/>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Obec vytvára rezervný fond v zmysle ustanovenia § 15 zákona č.583/2004 Z.z. v z.n.p.. O použití rezervného fondu rozhoduje obecné zastupiteľstvo.</w:t>
      </w:r>
    </w:p>
    <w:p w:rsidR="00FC778F" w:rsidRPr="00FC778F" w:rsidRDefault="00FC778F" w:rsidP="00FC778F">
      <w:pPr>
        <w:tabs>
          <w:tab w:val="right" w:pos="7560"/>
        </w:tabs>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ab/>
      </w:r>
      <w:r w:rsidRPr="00FC778F">
        <w:rPr>
          <w:rFonts w:ascii="Times New Roman" w:eastAsia="Times New Roman" w:hAnsi="Times New Roman" w:cs="Times New Roman"/>
          <w:sz w:val="24"/>
          <w:szCs w:val="24"/>
          <w:lang w:eastAsia="sk-SK"/>
        </w:rPr>
        <w:tab/>
      </w:r>
      <w:r w:rsidRPr="00FC778F">
        <w:rPr>
          <w:rFonts w:ascii="Times New Roman" w:eastAsia="Times New Roman" w:hAnsi="Times New Roman" w:cs="Times New Roman"/>
          <w:sz w:val="24"/>
          <w:szCs w:val="24"/>
          <w:lang w:eastAsia="sk-SK"/>
        </w:rPr>
        <w:tab/>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4"/>
        <w:gridCol w:w="1672"/>
      </w:tblGrid>
      <w:tr w:rsidR="00FC778F" w:rsidRPr="00FC778F" w:rsidTr="00043C9B">
        <w:tc>
          <w:tcPr>
            <w:tcW w:w="7684" w:type="dxa"/>
            <w:shd w:val="clear" w:color="auto" w:fill="D9D9D9"/>
          </w:tcPr>
          <w:p w:rsidR="00FC778F" w:rsidRPr="00FC778F" w:rsidRDefault="00FC778F" w:rsidP="00FC778F">
            <w:pPr>
              <w:spacing w:after="0" w:line="240" w:lineRule="auto"/>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Fond rezervný</w:t>
            </w:r>
          </w:p>
        </w:tc>
        <w:tc>
          <w:tcPr>
            <w:tcW w:w="1672" w:type="dxa"/>
            <w:shd w:val="clear" w:color="auto" w:fill="D9D9D9"/>
          </w:tcPr>
          <w:p w:rsidR="00FC778F" w:rsidRPr="00FC778F" w:rsidRDefault="00FC778F" w:rsidP="00FC778F">
            <w:pPr>
              <w:spacing w:after="0" w:line="240" w:lineRule="auto"/>
              <w:jc w:val="center"/>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Suma v EUR</w:t>
            </w:r>
          </w:p>
        </w:tc>
      </w:tr>
      <w:tr w:rsidR="00FC778F" w:rsidRPr="00FC778F" w:rsidTr="00043C9B">
        <w:tc>
          <w:tcPr>
            <w:tcW w:w="7684" w:type="dxa"/>
          </w:tcPr>
          <w:p w:rsidR="00FC778F" w:rsidRPr="00FC778F" w:rsidRDefault="00BB2CF9" w:rsidP="002479BD">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ZS k 1.1.2020</w:t>
            </w:r>
          </w:p>
        </w:tc>
        <w:tc>
          <w:tcPr>
            <w:tcW w:w="1672" w:type="dxa"/>
          </w:tcPr>
          <w:p w:rsidR="00FC778F" w:rsidRPr="00FC778F" w:rsidRDefault="00BB2CF9" w:rsidP="00043C9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42 559,13</w:t>
            </w:r>
            <w:r w:rsidR="00FC778F" w:rsidRPr="00FC778F">
              <w:rPr>
                <w:rFonts w:ascii="Times New Roman" w:eastAsia="Times New Roman" w:hAnsi="Times New Roman" w:cs="Times New Roman"/>
                <w:sz w:val="24"/>
                <w:szCs w:val="24"/>
                <w:lang w:eastAsia="sk-SK"/>
              </w:rPr>
              <w:t xml:space="preserve">      </w:t>
            </w:r>
          </w:p>
        </w:tc>
      </w:tr>
      <w:tr w:rsidR="00FC778F" w:rsidRPr="00FC778F" w:rsidTr="00043C9B">
        <w:tc>
          <w:tcPr>
            <w:tcW w:w="7684" w:type="dxa"/>
          </w:tcPr>
          <w:p w:rsidR="00FC778F" w:rsidRPr="00FC778F" w:rsidRDefault="00FC778F"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Prírastky - z prebytku rozpočtu za uplynulý </w:t>
            </w:r>
          </w:p>
          <w:p w:rsidR="00FC778F" w:rsidRPr="00FC778F" w:rsidRDefault="00FC778F" w:rsidP="002479BD">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rozpočtový rok </w:t>
            </w:r>
            <w:r w:rsidR="00E86033">
              <w:rPr>
                <w:rFonts w:ascii="Times New Roman" w:eastAsia="Times New Roman" w:hAnsi="Times New Roman" w:cs="Times New Roman"/>
                <w:sz w:val="24"/>
                <w:szCs w:val="24"/>
                <w:lang w:eastAsia="sk-SK"/>
              </w:rPr>
              <w:t>201</w:t>
            </w:r>
            <w:r w:rsidR="00BB2CF9">
              <w:rPr>
                <w:rFonts w:ascii="Times New Roman" w:eastAsia="Times New Roman" w:hAnsi="Times New Roman" w:cs="Times New Roman"/>
                <w:sz w:val="24"/>
                <w:szCs w:val="24"/>
                <w:lang w:eastAsia="sk-SK"/>
              </w:rPr>
              <w:t>9</w:t>
            </w:r>
          </w:p>
        </w:tc>
        <w:tc>
          <w:tcPr>
            <w:tcW w:w="1672" w:type="dxa"/>
          </w:tcPr>
          <w:p w:rsidR="00FC778F" w:rsidRPr="00FC778F" w:rsidRDefault="00BB2CF9" w:rsidP="00043C9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17 102,24</w:t>
            </w:r>
            <w:r w:rsidR="00FC778F" w:rsidRPr="00FC778F">
              <w:rPr>
                <w:rFonts w:ascii="Times New Roman" w:eastAsia="Times New Roman" w:hAnsi="Times New Roman" w:cs="Times New Roman"/>
                <w:sz w:val="24"/>
                <w:szCs w:val="24"/>
                <w:lang w:eastAsia="sk-SK"/>
              </w:rPr>
              <w:t xml:space="preserve">     </w:t>
            </w:r>
          </w:p>
        </w:tc>
      </w:tr>
      <w:tr w:rsidR="00FC778F" w:rsidRPr="00FC778F" w:rsidTr="00043C9B">
        <w:tc>
          <w:tcPr>
            <w:tcW w:w="7684" w:type="dxa"/>
          </w:tcPr>
          <w:p w:rsidR="00FC778F" w:rsidRPr="00FC778F" w:rsidRDefault="00FC778F"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 z rozdielu medzi výnosmi a nákladmi </w:t>
            </w:r>
          </w:p>
          <w:p w:rsidR="00FC778F" w:rsidRPr="00FC778F" w:rsidRDefault="00FC778F"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z podnikateľskej činnosti po zdanení </w:t>
            </w:r>
          </w:p>
        </w:tc>
        <w:tc>
          <w:tcPr>
            <w:tcW w:w="1672" w:type="dxa"/>
          </w:tcPr>
          <w:p w:rsidR="00FC778F" w:rsidRPr="00FC778F" w:rsidRDefault="00043C9B" w:rsidP="00043C9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FC778F" w:rsidRPr="00FC778F" w:rsidTr="00043C9B">
        <w:tc>
          <w:tcPr>
            <w:tcW w:w="7684" w:type="dxa"/>
          </w:tcPr>
          <w:p w:rsidR="00FC778F" w:rsidRPr="00FC778F" w:rsidRDefault="00FC778F"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 z finančných operácií</w:t>
            </w:r>
          </w:p>
        </w:tc>
        <w:tc>
          <w:tcPr>
            <w:tcW w:w="1672" w:type="dxa"/>
          </w:tcPr>
          <w:p w:rsidR="00FC778F" w:rsidRPr="00FC778F" w:rsidRDefault="00043C9B" w:rsidP="00043C9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FC778F" w:rsidRPr="00FC778F" w:rsidTr="00043C9B">
        <w:tc>
          <w:tcPr>
            <w:tcW w:w="7684" w:type="dxa"/>
          </w:tcPr>
          <w:p w:rsidR="00FC778F" w:rsidRPr="00FC778F" w:rsidRDefault="00FC778F" w:rsidP="00BB2CF9">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Úbytky </w:t>
            </w:r>
            <w:r w:rsidR="00203C29">
              <w:rPr>
                <w:rFonts w:ascii="Times New Roman" w:eastAsia="Times New Roman" w:hAnsi="Times New Roman" w:cs="Times New Roman"/>
                <w:sz w:val="24"/>
                <w:szCs w:val="24"/>
                <w:lang w:eastAsia="sk-SK"/>
              </w:rPr>
              <w:t xml:space="preserve">   - použitie rezervného fondu </w:t>
            </w:r>
            <w:r w:rsidR="00E86033">
              <w:rPr>
                <w:rFonts w:ascii="Times New Roman" w:eastAsia="Times New Roman" w:hAnsi="Times New Roman" w:cs="Times New Roman"/>
                <w:sz w:val="24"/>
                <w:szCs w:val="24"/>
                <w:lang w:eastAsia="sk-SK"/>
              </w:rPr>
              <w:t>(</w:t>
            </w:r>
            <w:r w:rsidR="00BB2CF9">
              <w:rPr>
                <w:rFonts w:ascii="Times New Roman" w:eastAsia="Times New Roman" w:hAnsi="Times New Roman" w:cs="Times New Roman"/>
                <w:sz w:val="24"/>
                <w:szCs w:val="24"/>
                <w:lang w:eastAsia="sk-SK"/>
              </w:rPr>
              <w:t>rekonštrukcia DS</w:t>
            </w:r>
            <w:r w:rsidR="00956A49">
              <w:rPr>
                <w:rFonts w:ascii="Times New Roman" w:eastAsia="Times New Roman" w:hAnsi="Times New Roman" w:cs="Times New Roman"/>
                <w:sz w:val="24"/>
                <w:szCs w:val="24"/>
                <w:lang w:eastAsia="sk-SK"/>
              </w:rPr>
              <w:t>)</w:t>
            </w:r>
          </w:p>
        </w:tc>
        <w:tc>
          <w:tcPr>
            <w:tcW w:w="1672" w:type="dxa"/>
          </w:tcPr>
          <w:p w:rsidR="00FC778F" w:rsidRPr="00FC778F" w:rsidRDefault="00BB2CF9" w:rsidP="00203C2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21 886,64</w:t>
            </w:r>
          </w:p>
        </w:tc>
      </w:tr>
      <w:tr w:rsidR="00FC778F" w:rsidRPr="00FC778F" w:rsidTr="00043C9B">
        <w:tc>
          <w:tcPr>
            <w:tcW w:w="7684" w:type="dxa"/>
          </w:tcPr>
          <w:p w:rsidR="00FC778F" w:rsidRPr="00FC778F" w:rsidRDefault="00FC778F"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w:t>
            </w:r>
            <w:r w:rsidR="00203C29">
              <w:rPr>
                <w:rFonts w:ascii="Times New Roman" w:eastAsia="Times New Roman" w:hAnsi="Times New Roman" w:cs="Times New Roman"/>
                <w:sz w:val="24"/>
                <w:szCs w:val="24"/>
                <w:lang w:eastAsia="sk-SK"/>
              </w:rPr>
              <w:t xml:space="preserve"> </w:t>
            </w:r>
            <w:r w:rsidRPr="00FC778F">
              <w:rPr>
                <w:rFonts w:ascii="Times New Roman" w:eastAsia="Times New Roman" w:hAnsi="Times New Roman" w:cs="Times New Roman"/>
                <w:sz w:val="24"/>
                <w:szCs w:val="24"/>
                <w:lang w:eastAsia="sk-SK"/>
              </w:rPr>
              <w:t xml:space="preserve"> - krytie schodku rozpočtu</w:t>
            </w:r>
          </w:p>
        </w:tc>
        <w:tc>
          <w:tcPr>
            <w:tcW w:w="1672" w:type="dxa"/>
          </w:tcPr>
          <w:p w:rsidR="00FC778F" w:rsidRPr="00FC778F" w:rsidRDefault="00043C9B" w:rsidP="00043C9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FC778F" w:rsidRPr="00FC778F" w:rsidTr="00043C9B">
        <w:tc>
          <w:tcPr>
            <w:tcW w:w="7684" w:type="dxa"/>
          </w:tcPr>
          <w:p w:rsidR="00FC778F" w:rsidRPr="00FC778F" w:rsidRDefault="00203C29" w:rsidP="00203C2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 ostatné úbytky</w:t>
            </w:r>
          </w:p>
        </w:tc>
        <w:tc>
          <w:tcPr>
            <w:tcW w:w="1672" w:type="dxa"/>
          </w:tcPr>
          <w:p w:rsidR="00FC778F" w:rsidRPr="00FC778F" w:rsidRDefault="00203C29" w:rsidP="00043C9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FC778F" w:rsidRPr="00FC778F" w:rsidTr="00043C9B">
        <w:tc>
          <w:tcPr>
            <w:tcW w:w="7684" w:type="dxa"/>
            <w:shd w:val="clear" w:color="auto" w:fill="D9D9D9"/>
          </w:tcPr>
          <w:p w:rsidR="00FC778F" w:rsidRPr="00203C29" w:rsidRDefault="00BB2CF9" w:rsidP="002479BD">
            <w:pPr>
              <w:spacing w:after="0" w:line="240" w:lineRule="auto"/>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KZ k 31.12.2020</w:t>
            </w:r>
          </w:p>
        </w:tc>
        <w:tc>
          <w:tcPr>
            <w:tcW w:w="1672" w:type="dxa"/>
            <w:shd w:val="clear" w:color="auto" w:fill="D9D9D9"/>
          </w:tcPr>
          <w:p w:rsidR="00FC778F" w:rsidRPr="00203C29" w:rsidRDefault="00BB2CF9" w:rsidP="00043C9B">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37 774,73</w:t>
            </w:r>
          </w:p>
        </w:tc>
      </w:tr>
    </w:tbl>
    <w:p w:rsidR="0021434B" w:rsidRPr="00B5643F" w:rsidRDefault="0021434B" w:rsidP="00FC778F">
      <w:pPr>
        <w:spacing w:after="0" w:line="240" w:lineRule="auto"/>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 xml:space="preserve">   Pozn. v tabuľke nie sú uvedené poplatky za vedenie účtu, nakoľko boli priebežne prevádzané z bežného účtu obce.</w:t>
      </w:r>
    </w:p>
    <w:p w:rsidR="00203C29" w:rsidRDefault="00203C29" w:rsidP="00FC778F">
      <w:pPr>
        <w:spacing w:after="0" w:line="240" w:lineRule="auto"/>
        <w:rPr>
          <w:rFonts w:ascii="Times New Roman" w:eastAsia="Times New Roman" w:hAnsi="Times New Roman" w:cs="Times New Roman"/>
          <w:b/>
          <w:sz w:val="24"/>
          <w:szCs w:val="24"/>
          <w:lang w:eastAsia="sk-SK"/>
        </w:rPr>
      </w:pPr>
    </w:p>
    <w:p w:rsidR="00FC778F" w:rsidRPr="00FC778F" w:rsidRDefault="00FC778F" w:rsidP="00FC778F">
      <w:pPr>
        <w:spacing w:after="0" w:line="240" w:lineRule="auto"/>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Sociálny fond</w:t>
      </w:r>
    </w:p>
    <w:p w:rsidR="00043C9B" w:rsidRPr="00FC778F" w:rsidRDefault="00FC778F" w:rsidP="00203C29">
      <w:pPr>
        <w:spacing w:after="0" w:line="240" w:lineRule="auto"/>
        <w:ind w:firstLine="708"/>
        <w:jc w:val="both"/>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Tvorbu a použitie sociálneho fondu upravuje </w:t>
      </w:r>
      <w:r w:rsidR="00043C9B">
        <w:rPr>
          <w:rFonts w:ascii="Times New Roman" w:eastAsia="Times New Roman" w:hAnsi="Times New Roman" w:cs="Times New Roman"/>
          <w:sz w:val="24"/>
          <w:szCs w:val="24"/>
          <w:lang w:eastAsia="sk-SK"/>
        </w:rPr>
        <w:t>zákon</w:t>
      </w:r>
      <w:r w:rsidR="00043C9B" w:rsidRPr="00043C9B">
        <w:rPr>
          <w:rFonts w:ascii="Times New Roman" w:eastAsia="Times New Roman" w:hAnsi="Times New Roman" w:cs="Times New Roman"/>
          <w:sz w:val="24"/>
          <w:szCs w:val="24"/>
          <w:lang w:eastAsia="sk-SK"/>
        </w:rPr>
        <w:t xml:space="preserve"> č. 152/1994 Z.z. o sociálnom fonde</w:t>
      </w:r>
      <w:r w:rsidR="0021434B">
        <w:rPr>
          <w:rFonts w:ascii="Times New Roman" w:eastAsia="Times New Roman" w:hAnsi="Times New Roman" w:cs="Times New Roman"/>
          <w:sz w:val="24"/>
          <w:szCs w:val="24"/>
          <w:lang w:eastAsia="sk-SK"/>
        </w:rPr>
        <w:t xml:space="preserve"> v z.n.p a kolektívna zmluva.</w:t>
      </w:r>
    </w:p>
    <w:p w:rsidR="00FC778F" w:rsidRPr="00FC778F" w:rsidRDefault="00FC778F" w:rsidP="00FC778F">
      <w:pPr>
        <w:tabs>
          <w:tab w:val="right" w:pos="7560"/>
        </w:tabs>
        <w:spacing w:after="0" w:line="240" w:lineRule="auto"/>
        <w:rPr>
          <w:rFonts w:ascii="Times New Roman" w:eastAsia="Times New Roman" w:hAnsi="Times New Roman" w:cs="Times New Roman"/>
          <w:sz w:val="24"/>
          <w:szCs w:val="24"/>
          <w:lang w:eastAsia="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2358"/>
      </w:tblGrid>
      <w:tr w:rsidR="00E736FD" w:rsidRPr="00FC778F" w:rsidTr="00E736FD">
        <w:tc>
          <w:tcPr>
            <w:tcW w:w="3998" w:type="dxa"/>
            <w:shd w:val="clear" w:color="auto" w:fill="D9D9D9"/>
          </w:tcPr>
          <w:p w:rsidR="00E736FD" w:rsidRPr="00FC778F" w:rsidRDefault="00E736FD" w:rsidP="00FC778F">
            <w:pPr>
              <w:spacing w:after="0" w:line="240" w:lineRule="auto"/>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Sociálny fond</w:t>
            </w:r>
            <w:r w:rsidR="0026019C">
              <w:rPr>
                <w:rFonts w:ascii="Times New Roman" w:eastAsia="Times New Roman" w:hAnsi="Times New Roman" w:cs="Times New Roman"/>
                <w:b/>
                <w:sz w:val="24"/>
                <w:szCs w:val="24"/>
                <w:lang w:eastAsia="sk-SK"/>
              </w:rPr>
              <w:t xml:space="preserve"> – účet 472</w:t>
            </w:r>
          </w:p>
        </w:tc>
        <w:tc>
          <w:tcPr>
            <w:tcW w:w="2358" w:type="dxa"/>
            <w:shd w:val="clear" w:color="auto" w:fill="D9D9D9"/>
          </w:tcPr>
          <w:p w:rsidR="00E736FD" w:rsidRPr="00FC778F" w:rsidRDefault="00E736FD" w:rsidP="00FC778F">
            <w:pPr>
              <w:spacing w:after="0" w:line="240" w:lineRule="auto"/>
              <w:jc w:val="center"/>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Suma v EUR</w:t>
            </w:r>
          </w:p>
        </w:tc>
      </w:tr>
      <w:tr w:rsidR="00E736FD" w:rsidRPr="00FC778F" w:rsidTr="00E736FD">
        <w:tc>
          <w:tcPr>
            <w:tcW w:w="3998" w:type="dxa"/>
          </w:tcPr>
          <w:p w:rsidR="00E736FD" w:rsidRPr="00FC778F" w:rsidRDefault="00BB2CF9" w:rsidP="0052644D">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ZS k 1.1.2020</w:t>
            </w:r>
          </w:p>
        </w:tc>
        <w:tc>
          <w:tcPr>
            <w:tcW w:w="2358" w:type="dxa"/>
          </w:tcPr>
          <w:p w:rsidR="00E736FD" w:rsidRPr="00FC778F" w:rsidRDefault="00BB2CF9" w:rsidP="00E736FD">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805,39</w:t>
            </w:r>
          </w:p>
        </w:tc>
      </w:tr>
      <w:tr w:rsidR="00E736FD" w:rsidRPr="00FC778F" w:rsidTr="00E736FD">
        <w:tc>
          <w:tcPr>
            <w:tcW w:w="3998" w:type="dxa"/>
          </w:tcPr>
          <w:p w:rsidR="00E736FD" w:rsidRPr="00FC778F" w:rsidRDefault="0021434B" w:rsidP="00FC778F">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Prírastky - povinný prídel-1,5 </w:t>
            </w:r>
            <w:r w:rsidR="00E736FD" w:rsidRPr="00FC778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 HM</w:t>
            </w:r>
            <w:r w:rsidR="00E736FD" w:rsidRPr="00FC778F">
              <w:rPr>
                <w:rFonts w:ascii="Times New Roman" w:eastAsia="Times New Roman" w:hAnsi="Times New Roman" w:cs="Times New Roman"/>
                <w:sz w:val="24"/>
                <w:szCs w:val="24"/>
                <w:lang w:eastAsia="sk-SK"/>
              </w:rPr>
              <w:t xml:space="preserve">                  </w:t>
            </w:r>
          </w:p>
        </w:tc>
        <w:tc>
          <w:tcPr>
            <w:tcW w:w="2358" w:type="dxa"/>
          </w:tcPr>
          <w:p w:rsidR="00E736FD" w:rsidRPr="00FC778F" w:rsidRDefault="00BB2CF9" w:rsidP="00E736FD">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775,02</w:t>
            </w:r>
          </w:p>
        </w:tc>
      </w:tr>
      <w:tr w:rsidR="00E736FD" w:rsidRPr="00FC778F" w:rsidTr="00E736FD">
        <w:tc>
          <w:tcPr>
            <w:tcW w:w="3998" w:type="dxa"/>
          </w:tcPr>
          <w:p w:rsidR="00E736FD" w:rsidRPr="00FC778F" w:rsidRDefault="00E736FD"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 ostatné prírastky</w:t>
            </w:r>
          </w:p>
        </w:tc>
        <w:tc>
          <w:tcPr>
            <w:tcW w:w="2358" w:type="dxa"/>
          </w:tcPr>
          <w:p w:rsidR="00E736FD" w:rsidRPr="00FC778F" w:rsidRDefault="00284175" w:rsidP="00E736FD">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E736FD" w:rsidRPr="00FC778F">
              <w:rPr>
                <w:rFonts w:ascii="Times New Roman" w:eastAsia="Times New Roman" w:hAnsi="Times New Roman" w:cs="Times New Roman"/>
                <w:sz w:val="24"/>
                <w:szCs w:val="24"/>
                <w:lang w:eastAsia="sk-SK"/>
              </w:rPr>
              <w:t xml:space="preserve">    </w:t>
            </w:r>
          </w:p>
        </w:tc>
      </w:tr>
      <w:tr w:rsidR="00E736FD" w:rsidRPr="00FC778F" w:rsidTr="00E736FD">
        <w:tc>
          <w:tcPr>
            <w:tcW w:w="3998" w:type="dxa"/>
          </w:tcPr>
          <w:p w:rsidR="0021434B" w:rsidRDefault="0021434B" w:rsidP="0021434B">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Úbytky   - stravovanie (príspevok </w:t>
            </w:r>
          </w:p>
          <w:p w:rsidR="0021434B" w:rsidRDefault="0021434B" w:rsidP="0021434B">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12,5% z hodnoty stravného </w:t>
            </w:r>
          </w:p>
          <w:p w:rsidR="00E736FD" w:rsidRPr="00FC778F" w:rsidRDefault="0021434B" w:rsidP="0021434B">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lístku)</w:t>
            </w:r>
            <w:r w:rsidRPr="00FC778F">
              <w:rPr>
                <w:rFonts w:ascii="Times New Roman" w:eastAsia="Times New Roman" w:hAnsi="Times New Roman" w:cs="Times New Roman"/>
                <w:sz w:val="24"/>
                <w:szCs w:val="24"/>
                <w:lang w:eastAsia="sk-SK"/>
              </w:rPr>
              <w:t xml:space="preserve">                                         </w:t>
            </w:r>
            <w:r w:rsidR="00E736FD" w:rsidRPr="00FC778F">
              <w:rPr>
                <w:rFonts w:ascii="Times New Roman" w:eastAsia="Times New Roman" w:hAnsi="Times New Roman" w:cs="Times New Roman"/>
                <w:sz w:val="24"/>
                <w:szCs w:val="24"/>
                <w:lang w:eastAsia="sk-SK"/>
              </w:rPr>
              <w:t xml:space="preserve">          </w:t>
            </w:r>
          </w:p>
        </w:tc>
        <w:tc>
          <w:tcPr>
            <w:tcW w:w="2358" w:type="dxa"/>
          </w:tcPr>
          <w:p w:rsidR="00E736FD" w:rsidRPr="00FC778F" w:rsidRDefault="00BB2CF9" w:rsidP="00E736FD">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384,00</w:t>
            </w:r>
          </w:p>
        </w:tc>
      </w:tr>
      <w:tr w:rsidR="00E736FD" w:rsidRPr="00FC778F" w:rsidTr="00E736FD">
        <w:tc>
          <w:tcPr>
            <w:tcW w:w="3998" w:type="dxa"/>
          </w:tcPr>
          <w:p w:rsidR="00E736FD" w:rsidRPr="00FC778F" w:rsidRDefault="00E736FD"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regeneráciu PS, </w:t>
            </w:r>
            <w:r w:rsidRPr="00FC778F">
              <w:rPr>
                <w:rFonts w:ascii="Times New Roman" w:eastAsia="Times New Roman" w:hAnsi="Times New Roman" w:cs="Times New Roman"/>
                <w:sz w:val="24"/>
                <w:szCs w:val="24"/>
                <w:lang w:eastAsia="sk-SK"/>
              </w:rPr>
              <w:t xml:space="preserve">dopravu              </w:t>
            </w:r>
          </w:p>
        </w:tc>
        <w:tc>
          <w:tcPr>
            <w:tcW w:w="2358" w:type="dxa"/>
          </w:tcPr>
          <w:p w:rsidR="00E736FD" w:rsidRPr="00FC778F" w:rsidRDefault="00284175" w:rsidP="00E736FD">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E736FD" w:rsidRPr="00FC778F">
              <w:rPr>
                <w:rFonts w:ascii="Times New Roman" w:eastAsia="Times New Roman" w:hAnsi="Times New Roman" w:cs="Times New Roman"/>
                <w:sz w:val="24"/>
                <w:szCs w:val="24"/>
                <w:lang w:eastAsia="sk-SK"/>
              </w:rPr>
              <w:t xml:space="preserve">   </w:t>
            </w:r>
          </w:p>
        </w:tc>
      </w:tr>
      <w:tr w:rsidR="00E736FD" w:rsidRPr="00FC778F" w:rsidTr="00E736FD">
        <w:tc>
          <w:tcPr>
            <w:tcW w:w="3998" w:type="dxa"/>
          </w:tcPr>
          <w:p w:rsidR="00E736FD" w:rsidRPr="00FC778F" w:rsidRDefault="00E736FD" w:rsidP="00FC778F">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 dopravné                          </w:t>
            </w:r>
          </w:p>
        </w:tc>
        <w:tc>
          <w:tcPr>
            <w:tcW w:w="2358" w:type="dxa"/>
          </w:tcPr>
          <w:p w:rsidR="00E736FD" w:rsidRPr="00FC778F" w:rsidRDefault="00284175" w:rsidP="00E736FD">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E736FD" w:rsidRPr="00FC778F">
              <w:rPr>
                <w:rFonts w:ascii="Times New Roman" w:eastAsia="Times New Roman" w:hAnsi="Times New Roman" w:cs="Times New Roman"/>
                <w:sz w:val="24"/>
                <w:szCs w:val="24"/>
                <w:lang w:eastAsia="sk-SK"/>
              </w:rPr>
              <w:t xml:space="preserve"> </w:t>
            </w:r>
          </w:p>
        </w:tc>
      </w:tr>
      <w:tr w:rsidR="00E736FD" w:rsidRPr="00FC778F" w:rsidTr="00E736FD">
        <w:tc>
          <w:tcPr>
            <w:tcW w:w="3998" w:type="dxa"/>
          </w:tcPr>
          <w:p w:rsidR="00E736FD" w:rsidRPr="00FC778F" w:rsidRDefault="00E736FD" w:rsidP="00E86033">
            <w:pPr>
              <w:spacing w:after="0" w:line="240" w:lineRule="auto"/>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             </w:t>
            </w:r>
            <w:r w:rsidR="00284175">
              <w:rPr>
                <w:rFonts w:ascii="Times New Roman" w:eastAsia="Times New Roman" w:hAnsi="Times New Roman" w:cs="Times New Roman"/>
                <w:sz w:val="24"/>
                <w:szCs w:val="24"/>
                <w:lang w:eastAsia="sk-SK"/>
              </w:rPr>
              <w:t xml:space="preserve">  - </w:t>
            </w:r>
            <w:r w:rsidR="00E86033">
              <w:rPr>
                <w:rFonts w:ascii="Times New Roman" w:eastAsia="Times New Roman" w:hAnsi="Times New Roman" w:cs="Times New Roman"/>
                <w:sz w:val="24"/>
                <w:szCs w:val="24"/>
                <w:lang w:eastAsia="sk-SK"/>
              </w:rPr>
              <w:t>rozdelenie prebytku</w:t>
            </w:r>
            <w:r w:rsidR="00284175">
              <w:rPr>
                <w:rFonts w:ascii="Times New Roman" w:eastAsia="Times New Roman" w:hAnsi="Times New Roman" w:cs="Times New Roman"/>
                <w:sz w:val="24"/>
                <w:szCs w:val="24"/>
                <w:lang w:eastAsia="sk-SK"/>
              </w:rPr>
              <w:t xml:space="preserve"> </w:t>
            </w:r>
          </w:p>
        </w:tc>
        <w:tc>
          <w:tcPr>
            <w:tcW w:w="2358" w:type="dxa"/>
          </w:tcPr>
          <w:p w:rsidR="00E736FD" w:rsidRPr="00FC778F" w:rsidRDefault="00BB2CF9" w:rsidP="00E736FD">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1 066,10</w:t>
            </w:r>
            <w:r w:rsidR="00E736FD" w:rsidRPr="00FC778F">
              <w:rPr>
                <w:rFonts w:ascii="Times New Roman" w:eastAsia="Times New Roman" w:hAnsi="Times New Roman" w:cs="Times New Roman"/>
                <w:sz w:val="24"/>
                <w:szCs w:val="24"/>
                <w:lang w:eastAsia="sk-SK"/>
              </w:rPr>
              <w:t xml:space="preserve">   </w:t>
            </w:r>
          </w:p>
        </w:tc>
      </w:tr>
      <w:tr w:rsidR="00E736FD" w:rsidRPr="00FC778F" w:rsidTr="00E736FD">
        <w:tc>
          <w:tcPr>
            <w:tcW w:w="3998" w:type="dxa"/>
            <w:shd w:val="clear" w:color="auto" w:fill="D9D9D9"/>
          </w:tcPr>
          <w:p w:rsidR="00E736FD" w:rsidRPr="00203C29" w:rsidRDefault="00BB2CF9" w:rsidP="0052644D">
            <w:pPr>
              <w:spacing w:after="0" w:line="240" w:lineRule="auto"/>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KZ k 31.12.2020</w:t>
            </w:r>
          </w:p>
        </w:tc>
        <w:tc>
          <w:tcPr>
            <w:tcW w:w="2358" w:type="dxa"/>
            <w:shd w:val="clear" w:color="auto" w:fill="D9D9D9"/>
          </w:tcPr>
          <w:p w:rsidR="00E736FD" w:rsidRPr="00203C29" w:rsidRDefault="00BB2CF9" w:rsidP="00E736FD">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130,31</w:t>
            </w:r>
          </w:p>
        </w:tc>
      </w:tr>
    </w:tbl>
    <w:p w:rsidR="00E86033" w:rsidRDefault="00E86033" w:rsidP="00E86033">
      <w:pPr>
        <w:spacing w:after="0" w:line="240" w:lineRule="auto"/>
        <w:rPr>
          <w:rFonts w:ascii="Times New Roman" w:eastAsia="Times New Roman" w:hAnsi="Times New Roman" w:cs="Times New Roman"/>
          <w:b/>
          <w:sz w:val="24"/>
          <w:szCs w:val="24"/>
          <w:lang w:eastAsia="sk-SK"/>
        </w:rPr>
      </w:pPr>
    </w:p>
    <w:p w:rsidR="00FC778F" w:rsidRPr="0021434B" w:rsidRDefault="00FC778F" w:rsidP="009C459F">
      <w:pPr>
        <w:spacing w:after="0" w:line="240" w:lineRule="auto"/>
        <w:rPr>
          <w:rFonts w:ascii="Times New Roman" w:eastAsia="Times New Roman" w:hAnsi="Times New Roman" w:cs="Times New Roman"/>
          <w:sz w:val="18"/>
          <w:szCs w:val="18"/>
          <w:lang w:eastAsia="sk-SK"/>
        </w:rPr>
      </w:pPr>
    </w:p>
    <w:p w:rsidR="00FC778F" w:rsidRDefault="00FC778F" w:rsidP="009C459F">
      <w:pPr>
        <w:spacing w:after="0" w:line="240" w:lineRule="auto"/>
        <w:rPr>
          <w:rFonts w:ascii="Times New Roman" w:eastAsia="Times New Roman" w:hAnsi="Times New Roman" w:cs="Times New Roman"/>
          <w:b/>
          <w:color w:val="0000FF"/>
          <w:sz w:val="28"/>
          <w:szCs w:val="28"/>
          <w:lang w:eastAsia="sk-SK"/>
        </w:rPr>
      </w:pPr>
    </w:p>
    <w:p w:rsidR="0021434B" w:rsidRDefault="0021434B"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203C29" w:rsidRDefault="00203C29" w:rsidP="009C459F">
      <w:pPr>
        <w:spacing w:after="0" w:line="240" w:lineRule="auto"/>
        <w:rPr>
          <w:rFonts w:ascii="Times New Roman" w:eastAsia="Times New Roman" w:hAnsi="Times New Roman" w:cs="Times New Roman"/>
          <w:b/>
          <w:color w:val="0000FF"/>
          <w:sz w:val="28"/>
          <w:szCs w:val="28"/>
          <w:lang w:eastAsia="sk-SK"/>
        </w:rPr>
      </w:pPr>
    </w:p>
    <w:p w:rsidR="009C459F" w:rsidRPr="00B5643F" w:rsidRDefault="009C459F" w:rsidP="009C459F">
      <w:pPr>
        <w:spacing w:after="0" w:line="240" w:lineRule="auto"/>
        <w:rPr>
          <w:rFonts w:ascii="Times New Roman" w:eastAsia="Times New Roman" w:hAnsi="Times New Roman" w:cs="Times New Roman"/>
          <w:b/>
          <w:sz w:val="32"/>
          <w:szCs w:val="32"/>
          <w:u w:val="single"/>
          <w:lang w:eastAsia="sk-SK"/>
        </w:rPr>
      </w:pPr>
      <w:r w:rsidRPr="00B5643F">
        <w:rPr>
          <w:rFonts w:ascii="Times New Roman" w:eastAsia="Times New Roman" w:hAnsi="Times New Roman" w:cs="Times New Roman"/>
          <w:b/>
          <w:sz w:val="32"/>
          <w:szCs w:val="32"/>
          <w:u w:val="single"/>
          <w:lang w:eastAsia="sk-SK"/>
        </w:rPr>
        <w:lastRenderedPageBreak/>
        <w:t>6. Bilancia aktív a pasív k 31.12.20</w:t>
      </w:r>
      <w:r w:rsidR="00BB2CF9">
        <w:rPr>
          <w:rFonts w:ascii="Times New Roman" w:eastAsia="Times New Roman" w:hAnsi="Times New Roman" w:cs="Times New Roman"/>
          <w:b/>
          <w:sz w:val="32"/>
          <w:szCs w:val="32"/>
          <w:u w:val="single"/>
          <w:lang w:eastAsia="sk-SK"/>
        </w:rPr>
        <w:t>20</w:t>
      </w:r>
    </w:p>
    <w:p w:rsidR="009C459F" w:rsidRPr="009C459F" w:rsidRDefault="009C459F" w:rsidP="009C459F">
      <w:pPr>
        <w:spacing w:after="0" w:line="240" w:lineRule="auto"/>
        <w:rPr>
          <w:rFonts w:ascii="Times New Roman" w:eastAsia="Times New Roman" w:hAnsi="Times New Roman" w:cs="Times New Roman"/>
          <w:b/>
          <w:color w:val="6600FF"/>
          <w:sz w:val="28"/>
          <w:szCs w:val="28"/>
          <w:lang w:eastAsia="sk-SK"/>
        </w:rPr>
      </w:pPr>
    </w:p>
    <w:p w:rsidR="009C459F" w:rsidRPr="009C459F" w:rsidRDefault="009C459F" w:rsidP="009C459F">
      <w:pPr>
        <w:spacing w:after="0" w:line="360" w:lineRule="auto"/>
        <w:jc w:val="both"/>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t>A K T Í V A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870"/>
        <w:gridCol w:w="2800"/>
      </w:tblGrid>
      <w:tr w:rsidR="009C459F" w:rsidRPr="009C459F" w:rsidTr="009C459F">
        <w:tc>
          <w:tcPr>
            <w:tcW w:w="3756" w:type="dxa"/>
            <w:shd w:val="clear" w:color="auto" w:fill="D9D9D9"/>
          </w:tcPr>
          <w:p w:rsidR="009C459F" w:rsidRPr="009C459F" w:rsidRDefault="009C459F" w:rsidP="009C459F">
            <w:pPr>
              <w:spacing w:after="0" w:line="360" w:lineRule="auto"/>
              <w:jc w:val="center"/>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t xml:space="preserve">Názov  </w:t>
            </w:r>
          </w:p>
        </w:tc>
        <w:tc>
          <w:tcPr>
            <w:tcW w:w="2870" w:type="dxa"/>
            <w:shd w:val="clear" w:color="auto" w:fill="D9D9D9"/>
          </w:tcPr>
          <w:p w:rsidR="009C459F" w:rsidRPr="009C459F" w:rsidRDefault="00BB2CF9" w:rsidP="00726C0D">
            <w:pPr>
              <w:spacing w:after="0" w:line="36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ZS  k  1.1.2020</w:t>
            </w:r>
            <w:r w:rsidR="009C459F" w:rsidRPr="009C459F">
              <w:rPr>
                <w:rFonts w:ascii="Times New Roman" w:eastAsia="Times New Roman" w:hAnsi="Times New Roman" w:cs="Times New Roman"/>
                <w:b/>
                <w:sz w:val="24"/>
                <w:szCs w:val="24"/>
                <w:lang w:eastAsia="sk-SK"/>
              </w:rPr>
              <w:t xml:space="preserve">  v EUR</w:t>
            </w:r>
          </w:p>
        </w:tc>
        <w:tc>
          <w:tcPr>
            <w:tcW w:w="2800" w:type="dxa"/>
            <w:shd w:val="clear" w:color="auto" w:fill="D9D9D9"/>
          </w:tcPr>
          <w:p w:rsidR="009C459F" w:rsidRPr="009C459F" w:rsidRDefault="009C459F" w:rsidP="00BB2CF9">
            <w:pPr>
              <w:spacing w:after="0" w:line="360" w:lineRule="auto"/>
              <w:jc w:val="center"/>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t>KZ  k  31.12.20</w:t>
            </w:r>
            <w:r w:rsidR="00BB2CF9">
              <w:rPr>
                <w:rFonts w:ascii="Times New Roman" w:eastAsia="Times New Roman" w:hAnsi="Times New Roman" w:cs="Times New Roman"/>
                <w:b/>
                <w:sz w:val="24"/>
                <w:szCs w:val="24"/>
                <w:lang w:eastAsia="sk-SK"/>
              </w:rPr>
              <w:t>20</w:t>
            </w:r>
            <w:r w:rsidRPr="009C459F">
              <w:rPr>
                <w:rFonts w:ascii="Times New Roman" w:eastAsia="Times New Roman" w:hAnsi="Times New Roman" w:cs="Times New Roman"/>
                <w:b/>
                <w:sz w:val="24"/>
                <w:szCs w:val="24"/>
                <w:lang w:eastAsia="sk-SK"/>
              </w:rPr>
              <w:t xml:space="preserve"> v EUR</w:t>
            </w:r>
          </w:p>
        </w:tc>
      </w:tr>
      <w:tr w:rsidR="00BB2CF9" w:rsidRPr="009C459F" w:rsidTr="009C459F">
        <w:tc>
          <w:tcPr>
            <w:tcW w:w="3756" w:type="dxa"/>
            <w:shd w:val="clear" w:color="auto" w:fill="C4BC96"/>
          </w:tcPr>
          <w:p w:rsidR="00BB2CF9" w:rsidRPr="009C459F" w:rsidRDefault="00BB2CF9" w:rsidP="00BB2CF9">
            <w:pPr>
              <w:spacing w:after="0" w:line="360" w:lineRule="auto"/>
              <w:jc w:val="both"/>
              <w:rPr>
                <w:rFonts w:ascii="Times New Roman" w:eastAsia="Times New Roman" w:hAnsi="Times New Roman" w:cs="Times New Roman"/>
                <w:b/>
                <w:lang w:eastAsia="sk-SK"/>
              </w:rPr>
            </w:pPr>
            <w:r w:rsidRPr="009C459F">
              <w:rPr>
                <w:rFonts w:ascii="Times New Roman" w:eastAsia="Times New Roman" w:hAnsi="Times New Roman" w:cs="Times New Roman"/>
                <w:b/>
                <w:sz w:val="24"/>
                <w:szCs w:val="24"/>
                <w:lang w:eastAsia="sk-SK"/>
              </w:rPr>
              <w:t>Majetok spolu</w:t>
            </w:r>
          </w:p>
        </w:tc>
        <w:tc>
          <w:tcPr>
            <w:tcW w:w="2870" w:type="dxa"/>
            <w:shd w:val="clear" w:color="auto" w:fill="C4BC96"/>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487 596,63</w:t>
            </w:r>
          </w:p>
        </w:tc>
        <w:tc>
          <w:tcPr>
            <w:tcW w:w="2800" w:type="dxa"/>
            <w:shd w:val="clear" w:color="auto" w:fill="C4BC96"/>
          </w:tcPr>
          <w:p w:rsidR="00BB2CF9" w:rsidRPr="009C459F" w:rsidRDefault="0003440A"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488 212,18</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b/>
                <w:lang w:eastAsia="sk-SK"/>
              </w:rPr>
            </w:pPr>
            <w:r w:rsidRPr="009C459F">
              <w:rPr>
                <w:rFonts w:ascii="Times New Roman" w:eastAsia="Times New Roman" w:hAnsi="Times New Roman" w:cs="Times New Roman"/>
                <w:b/>
                <w:lang w:eastAsia="sk-SK"/>
              </w:rPr>
              <w:t>Neobežný majetok spolu</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413 702,10</w:t>
            </w:r>
          </w:p>
        </w:tc>
        <w:tc>
          <w:tcPr>
            <w:tcW w:w="2800" w:type="dxa"/>
          </w:tcPr>
          <w:p w:rsidR="00BB2CF9" w:rsidRPr="009C459F" w:rsidRDefault="00DA7C43"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425 441,93</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z toho :</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Dlhodobý nehmotný majetok</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Dlhodobý hmotný majetok</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369 468,10</w:t>
            </w:r>
          </w:p>
        </w:tc>
        <w:tc>
          <w:tcPr>
            <w:tcW w:w="2800" w:type="dxa"/>
          </w:tcPr>
          <w:p w:rsidR="00BB2CF9" w:rsidRPr="009C459F" w:rsidRDefault="00DA7C43"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381 207,93</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Dlhodobý finančný majetok</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44 234,00</w:t>
            </w:r>
          </w:p>
        </w:tc>
        <w:tc>
          <w:tcPr>
            <w:tcW w:w="2800" w:type="dxa"/>
          </w:tcPr>
          <w:p w:rsidR="00BB2CF9" w:rsidRPr="009C459F" w:rsidRDefault="00DA7C43"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44 234,00</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b/>
                <w:lang w:eastAsia="sk-SK"/>
              </w:rPr>
            </w:pPr>
            <w:r w:rsidRPr="009C459F">
              <w:rPr>
                <w:rFonts w:ascii="Times New Roman" w:eastAsia="Times New Roman" w:hAnsi="Times New Roman" w:cs="Times New Roman"/>
                <w:b/>
                <w:lang w:eastAsia="sk-SK"/>
              </w:rPr>
              <w:t>Obežný majetok spolu</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73</w:t>
            </w:r>
            <w:r w:rsidR="00DA7C4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624,69</w:t>
            </w:r>
          </w:p>
        </w:tc>
        <w:tc>
          <w:tcPr>
            <w:tcW w:w="2800" w:type="dxa"/>
          </w:tcPr>
          <w:p w:rsidR="00BB2CF9" w:rsidRPr="009C459F" w:rsidRDefault="00DA7C43"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61 838,40</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z toho :</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Zásoby</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Zúčtovanie medzi subjektami VS</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Dlhodobé pohľadávky</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 xml:space="preserve">Krátkodobé pohľadávky </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804,02</w:t>
            </w:r>
          </w:p>
        </w:tc>
        <w:tc>
          <w:tcPr>
            <w:tcW w:w="2800" w:type="dxa"/>
          </w:tcPr>
          <w:p w:rsidR="00BB2CF9" w:rsidRPr="009C459F" w:rsidRDefault="00DA7C43"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988,38</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 xml:space="preserve">Finančné účty </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72 820,67</w:t>
            </w:r>
          </w:p>
        </w:tc>
        <w:tc>
          <w:tcPr>
            <w:tcW w:w="2800" w:type="dxa"/>
          </w:tcPr>
          <w:p w:rsidR="00BB2CF9" w:rsidRPr="009C459F" w:rsidRDefault="00DA7C43"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60 850,02</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Poskytnuté návratné fin. výpomoci dlh.</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Poskytnuté návratné fin. výpomoci krát.</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b/>
                <w:lang w:eastAsia="sk-SK"/>
              </w:rPr>
            </w:pPr>
            <w:r w:rsidRPr="009C459F">
              <w:rPr>
                <w:rFonts w:ascii="Times New Roman" w:eastAsia="Times New Roman" w:hAnsi="Times New Roman" w:cs="Times New Roman"/>
                <w:b/>
                <w:lang w:eastAsia="sk-SK"/>
              </w:rPr>
              <w:t xml:space="preserve">Časové rozlíšenie </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269,84</w:t>
            </w:r>
          </w:p>
        </w:tc>
        <w:tc>
          <w:tcPr>
            <w:tcW w:w="2800" w:type="dxa"/>
          </w:tcPr>
          <w:p w:rsidR="00BB2CF9" w:rsidRPr="009C459F" w:rsidRDefault="00DA7C43"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931,85</w:t>
            </w:r>
          </w:p>
        </w:tc>
      </w:tr>
    </w:tbl>
    <w:p w:rsidR="00284175" w:rsidRDefault="00284175"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Default="00203C29" w:rsidP="009C459F">
      <w:pPr>
        <w:spacing w:after="0" w:line="360" w:lineRule="auto"/>
        <w:jc w:val="both"/>
        <w:rPr>
          <w:rFonts w:ascii="Times New Roman" w:eastAsia="Times New Roman" w:hAnsi="Times New Roman" w:cs="Times New Roman"/>
          <w:b/>
          <w:sz w:val="24"/>
          <w:szCs w:val="24"/>
          <w:lang w:eastAsia="sk-SK"/>
        </w:rPr>
      </w:pPr>
    </w:p>
    <w:p w:rsidR="00203C29" w:rsidRPr="009C459F" w:rsidRDefault="00203C29" w:rsidP="009C459F">
      <w:pPr>
        <w:spacing w:after="0" w:line="360" w:lineRule="auto"/>
        <w:jc w:val="both"/>
        <w:rPr>
          <w:rFonts w:ascii="Times New Roman" w:eastAsia="Times New Roman" w:hAnsi="Times New Roman" w:cs="Times New Roman"/>
          <w:b/>
          <w:sz w:val="24"/>
          <w:szCs w:val="24"/>
          <w:lang w:eastAsia="sk-SK"/>
        </w:rPr>
      </w:pPr>
    </w:p>
    <w:p w:rsidR="009C459F" w:rsidRPr="009C459F" w:rsidRDefault="009C459F" w:rsidP="009C459F">
      <w:pPr>
        <w:spacing w:after="0" w:line="360" w:lineRule="auto"/>
        <w:jc w:val="both"/>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lastRenderedPageBreak/>
        <w:t xml:space="preserve">P A S Í V A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870"/>
        <w:gridCol w:w="2800"/>
      </w:tblGrid>
      <w:tr w:rsidR="009C459F" w:rsidRPr="009C459F" w:rsidTr="009C459F">
        <w:tc>
          <w:tcPr>
            <w:tcW w:w="3756" w:type="dxa"/>
            <w:shd w:val="clear" w:color="auto" w:fill="D9D9D9"/>
          </w:tcPr>
          <w:p w:rsidR="009C459F" w:rsidRPr="009C459F" w:rsidRDefault="009C459F" w:rsidP="009C459F">
            <w:pPr>
              <w:spacing w:after="0" w:line="360" w:lineRule="auto"/>
              <w:jc w:val="center"/>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t>Názov</w:t>
            </w:r>
          </w:p>
        </w:tc>
        <w:tc>
          <w:tcPr>
            <w:tcW w:w="2870" w:type="dxa"/>
            <w:shd w:val="clear" w:color="auto" w:fill="D9D9D9"/>
          </w:tcPr>
          <w:p w:rsidR="009C459F" w:rsidRPr="009C459F" w:rsidRDefault="00BB2CF9" w:rsidP="002815FA">
            <w:pPr>
              <w:spacing w:after="0" w:line="36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ZS  k  1.1.2020</w:t>
            </w:r>
            <w:r w:rsidR="009C459F" w:rsidRPr="009C459F">
              <w:rPr>
                <w:rFonts w:ascii="Times New Roman" w:eastAsia="Times New Roman" w:hAnsi="Times New Roman" w:cs="Times New Roman"/>
                <w:b/>
                <w:sz w:val="24"/>
                <w:szCs w:val="24"/>
                <w:lang w:eastAsia="sk-SK"/>
              </w:rPr>
              <w:t xml:space="preserve"> v EUR</w:t>
            </w:r>
          </w:p>
        </w:tc>
        <w:tc>
          <w:tcPr>
            <w:tcW w:w="2800" w:type="dxa"/>
            <w:shd w:val="clear" w:color="auto" w:fill="D9D9D9"/>
          </w:tcPr>
          <w:p w:rsidR="009C459F" w:rsidRPr="009C459F" w:rsidRDefault="00BB2CF9" w:rsidP="002815FA">
            <w:pPr>
              <w:spacing w:after="0" w:line="36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KZ  k  31.12.2020</w:t>
            </w:r>
            <w:r w:rsidR="009C459F" w:rsidRPr="009C459F">
              <w:rPr>
                <w:rFonts w:ascii="Times New Roman" w:eastAsia="Times New Roman" w:hAnsi="Times New Roman" w:cs="Times New Roman"/>
                <w:b/>
                <w:sz w:val="24"/>
                <w:szCs w:val="24"/>
                <w:lang w:eastAsia="sk-SK"/>
              </w:rPr>
              <w:t xml:space="preserve"> v EUR</w:t>
            </w:r>
          </w:p>
        </w:tc>
      </w:tr>
      <w:tr w:rsidR="00BB2CF9" w:rsidRPr="009C459F" w:rsidTr="009C459F">
        <w:tc>
          <w:tcPr>
            <w:tcW w:w="3756" w:type="dxa"/>
            <w:shd w:val="clear" w:color="auto" w:fill="C4BC96"/>
          </w:tcPr>
          <w:p w:rsidR="00BB2CF9" w:rsidRPr="009C459F" w:rsidRDefault="00BB2CF9" w:rsidP="00BB2CF9">
            <w:pPr>
              <w:spacing w:after="0" w:line="360" w:lineRule="auto"/>
              <w:jc w:val="both"/>
              <w:rPr>
                <w:rFonts w:ascii="Times New Roman" w:eastAsia="Times New Roman" w:hAnsi="Times New Roman" w:cs="Times New Roman"/>
                <w:b/>
                <w:sz w:val="24"/>
                <w:szCs w:val="24"/>
                <w:lang w:eastAsia="sk-SK"/>
              </w:rPr>
            </w:pPr>
            <w:r w:rsidRPr="009C459F">
              <w:rPr>
                <w:rFonts w:ascii="Times New Roman" w:eastAsia="Times New Roman" w:hAnsi="Times New Roman" w:cs="Times New Roman"/>
                <w:b/>
                <w:sz w:val="24"/>
                <w:szCs w:val="24"/>
                <w:lang w:eastAsia="sk-SK"/>
              </w:rPr>
              <w:t>Vlastné imanie a záväzky spolu</w:t>
            </w:r>
          </w:p>
        </w:tc>
        <w:tc>
          <w:tcPr>
            <w:tcW w:w="2870" w:type="dxa"/>
            <w:shd w:val="clear" w:color="auto" w:fill="C4BC96"/>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487 596,63</w:t>
            </w:r>
          </w:p>
        </w:tc>
        <w:tc>
          <w:tcPr>
            <w:tcW w:w="2800" w:type="dxa"/>
            <w:shd w:val="clear" w:color="auto" w:fill="C4BC96"/>
          </w:tcPr>
          <w:p w:rsidR="00BB2CF9" w:rsidRPr="009C459F" w:rsidRDefault="00E77A00"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488 212,18</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b/>
                <w:lang w:eastAsia="sk-SK"/>
              </w:rPr>
            </w:pPr>
            <w:r w:rsidRPr="009C459F">
              <w:rPr>
                <w:rFonts w:ascii="Times New Roman" w:eastAsia="Times New Roman" w:hAnsi="Times New Roman" w:cs="Times New Roman"/>
                <w:b/>
                <w:lang w:eastAsia="sk-SK"/>
              </w:rPr>
              <w:t xml:space="preserve">Vlastné imanie </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390 932,45</w:t>
            </w:r>
          </w:p>
        </w:tc>
        <w:tc>
          <w:tcPr>
            <w:tcW w:w="2800" w:type="dxa"/>
          </w:tcPr>
          <w:p w:rsidR="00BB2CF9" w:rsidRPr="009C459F" w:rsidRDefault="00E77A00"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392 651,90</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z toho :</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 xml:space="preserve">Oceňovacie rozdiely </w:t>
            </w:r>
          </w:p>
        </w:tc>
        <w:tc>
          <w:tcPr>
            <w:tcW w:w="2870" w:type="dxa"/>
          </w:tcPr>
          <w:p w:rsidR="00BB2CF9" w:rsidRPr="009C459F" w:rsidRDefault="0003440A"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BB2CF9" w:rsidRPr="009C459F" w:rsidRDefault="0003440A"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Fondy</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 xml:space="preserve">Výsledok hospodárenia </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390 932,45</w:t>
            </w:r>
          </w:p>
        </w:tc>
        <w:tc>
          <w:tcPr>
            <w:tcW w:w="2800" w:type="dxa"/>
          </w:tcPr>
          <w:p w:rsidR="00BB2CF9" w:rsidRPr="009C459F" w:rsidRDefault="00E77A00"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392 651,90</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b/>
                <w:lang w:eastAsia="sk-SK"/>
              </w:rPr>
            </w:pPr>
            <w:r w:rsidRPr="009C459F">
              <w:rPr>
                <w:rFonts w:ascii="Times New Roman" w:eastAsia="Times New Roman" w:hAnsi="Times New Roman" w:cs="Times New Roman"/>
                <w:b/>
                <w:lang w:eastAsia="sk-SK"/>
              </w:rPr>
              <w:t>Záväzky</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17 964,01</w:t>
            </w:r>
          </w:p>
        </w:tc>
        <w:tc>
          <w:tcPr>
            <w:tcW w:w="2800" w:type="dxa"/>
          </w:tcPr>
          <w:p w:rsidR="00BB2CF9" w:rsidRPr="009C459F" w:rsidRDefault="00E77A00"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15 070,92</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z toho :</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 xml:space="preserve">Rezervy </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660,00</w:t>
            </w:r>
          </w:p>
        </w:tc>
        <w:tc>
          <w:tcPr>
            <w:tcW w:w="2800" w:type="dxa"/>
          </w:tcPr>
          <w:p w:rsidR="00BB2CF9" w:rsidRPr="009C459F" w:rsidRDefault="00E77A00"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660,00</w:t>
            </w:r>
          </w:p>
        </w:tc>
      </w:tr>
      <w:tr w:rsidR="00BB2CF9" w:rsidRPr="009C459F" w:rsidTr="009C459F">
        <w:trPr>
          <w:trHeight w:val="452"/>
        </w:trPr>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Zúčtovanie medzi subjektami VS</w:t>
            </w:r>
          </w:p>
        </w:tc>
        <w:tc>
          <w:tcPr>
            <w:tcW w:w="2870" w:type="dxa"/>
          </w:tcPr>
          <w:p w:rsidR="00BB2CF9" w:rsidRPr="00AD68F6"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8 519,04</w:t>
            </w:r>
          </w:p>
        </w:tc>
        <w:tc>
          <w:tcPr>
            <w:tcW w:w="2800" w:type="dxa"/>
          </w:tcPr>
          <w:p w:rsidR="00BB2CF9" w:rsidRPr="00AD68F6" w:rsidRDefault="00E77A00"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1 713,22</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Dlhodobé záväzky</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805,39</w:t>
            </w:r>
          </w:p>
        </w:tc>
        <w:tc>
          <w:tcPr>
            <w:tcW w:w="2800" w:type="dxa"/>
          </w:tcPr>
          <w:p w:rsidR="00BB2CF9" w:rsidRPr="009C459F" w:rsidRDefault="00E77A00"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130,31</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Krátkodobé záväzky</w:t>
            </w:r>
          </w:p>
        </w:tc>
        <w:tc>
          <w:tcPr>
            <w:tcW w:w="2870" w:type="dxa"/>
          </w:tcPr>
          <w:p w:rsidR="00BB2CF9" w:rsidRPr="00FC778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7 979,58</w:t>
            </w:r>
          </w:p>
        </w:tc>
        <w:tc>
          <w:tcPr>
            <w:tcW w:w="2800" w:type="dxa"/>
          </w:tcPr>
          <w:p w:rsidR="00BB2CF9" w:rsidRPr="00FC778F" w:rsidRDefault="00E77A00"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8 639,39</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lang w:eastAsia="sk-SK"/>
              </w:rPr>
              <w:t>Bankové úvery a výpomoci</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2800" w:type="dxa"/>
          </w:tcPr>
          <w:p w:rsidR="00BB2CF9" w:rsidRPr="009C459F" w:rsidRDefault="00E77A00"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3 928,00</w:t>
            </w:r>
          </w:p>
        </w:tc>
      </w:tr>
      <w:tr w:rsidR="00BB2CF9" w:rsidRPr="009C459F" w:rsidTr="009C459F">
        <w:tc>
          <w:tcPr>
            <w:tcW w:w="3756" w:type="dxa"/>
          </w:tcPr>
          <w:p w:rsidR="00BB2CF9" w:rsidRPr="009C459F" w:rsidRDefault="00BB2CF9" w:rsidP="00BB2CF9">
            <w:pPr>
              <w:spacing w:after="0" w:line="360" w:lineRule="auto"/>
              <w:jc w:val="both"/>
              <w:rPr>
                <w:rFonts w:ascii="Times New Roman" w:eastAsia="Times New Roman" w:hAnsi="Times New Roman" w:cs="Times New Roman"/>
                <w:lang w:eastAsia="sk-SK"/>
              </w:rPr>
            </w:pPr>
            <w:r w:rsidRPr="009C459F">
              <w:rPr>
                <w:rFonts w:ascii="Times New Roman" w:eastAsia="Times New Roman" w:hAnsi="Times New Roman" w:cs="Times New Roman"/>
                <w:b/>
                <w:lang w:eastAsia="sk-SK"/>
              </w:rPr>
              <w:t>Časové rozlíšenie</w:t>
            </w:r>
          </w:p>
        </w:tc>
        <w:tc>
          <w:tcPr>
            <w:tcW w:w="2870" w:type="dxa"/>
          </w:tcPr>
          <w:p w:rsidR="00BB2CF9" w:rsidRPr="009C459F" w:rsidRDefault="00BB2CF9"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78 700,17</w:t>
            </w:r>
          </w:p>
        </w:tc>
        <w:tc>
          <w:tcPr>
            <w:tcW w:w="2800" w:type="dxa"/>
          </w:tcPr>
          <w:p w:rsidR="00BB2CF9" w:rsidRPr="009C459F" w:rsidRDefault="00E77A00" w:rsidP="00BB2CF9">
            <w:pPr>
              <w:spacing w:after="0" w:line="36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80 489,36</w:t>
            </w:r>
          </w:p>
        </w:tc>
      </w:tr>
    </w:tbl>
    <w:p w:rsidR="006517D3" w:rsidRDefault="006517D3" w:rsidP="006517D3">
      <w:pPr>
        <w:spacing w:after="0" w:line="240" w:lineRule="auto"/>
        <w:rPr>
          <w:rFonts w:ascii="Times New Roman" w:eastAsia="Times New Roman" w:hAnsi="Times New Roman" w:cs="Times New Roman"/>
          <w:b/>
          <w:color w:val="0000FF"/>
          <w:sz w:val="28"/>
          <w:szCs w:val="28"/>
          <w:lang w:eastAsia="sk-SK"/>
        </w:rPr>
      </w:pPr>
    </w:p>
    <w:p w:rsidR="00284175" w:rsidRDefault="00284175" w:rsidP="006517D3">
      <w:pPr>
        <w:spacing w:after="0" w:line="240" w:lineRule="auto"/>
        <w:rPr>
          <w:rFonts w:ascii="Times New Roman" w:eastAsia="Times New Roman" w:hAnsi="Times New Roman" w:cs="Times New Roman"/>
          <w:b/>
          <w:color w:val="0000FF"/>
          <w:sz w:val="28"/>
          <w:szCs w:val="28"/>
          <w:lang w:eastAsia="sk-SK"/>
        </w:rPr>
      </w:pPr>
    </w:p>
    <w:p w:rsidR="006517D3" w:rsidRPr="00B5643F" w:rsidRDefault="006517D3" w:rsidP="006517D3">
      <w:pPr>
        <w:spacing w:after="0" w:line="240" w:lineRule="auto"/>
        <w:rPr>
          <w:rFonts w:ascii="Times New Roman" w:eastAsia="Times New Roman" w:hAnsi="Times New Roman" w:cs="Times New Roman"/>
          <w:b/>
          <w:sz w:val="32"/>
          <w:szCs w:val="32"/>
          <w:u w:val="single"/>
          <w:lang w:eastAsia="sk-SK"/>
        </w:rPr>
      </w:pPr>
      <w:r w:rsidRPr="00B5643F">
        <w:rPr>
          <w:rFonts w:ascii="Times New Roman" w:eastAsia="Times New Roman" w:hAnsi="Times New Roman" w:cs="Times New Roman"/>
          <w:b/>
          <w:sz w:val="32"/>
          <w:szCs w:val="32"/>
          <w:u w:val="single"/>
          <w:lang w:eastAsia="sk-SK"/>
        </w:rPr>
        <w:t>7. Prehľad o stave a vývoji dlhu k 31.12.20</w:t>
      </w:r>
      <w:r w:rsidR="00BB2CF9">
        <w:rPr>
          <w:rFonts w:ascii="Times New Roman" w:eastAsia="Times New Roman" w:hAnsi="Times New Roman" w:cs="Times New Roman"/>
          <w:b/>
          <w:sz w:val="32"/>
          <w:szCs w:val="32"/>
          <w:u w:val="single"/>
          <w:lang w:eastAsia="sk-SK"/>
        </w:rPr>
        <w:t>20</w:t>
      </w:r>
    </w:p>
    <w:p w:rsidR="006517D3" w:rsidRPr="006517D3" w:rsidRDefault="006517D3" w:rsidP="006517D3">
      <w:pPr>
        <w:spacing w:after="0" w:line="240" w:lineRule="auto"/>
        <w:ind w:left="360"/>
        <w:jc w:val="both"/>
        <w:rPr>
          <w:rFonts w:ascii="Times New Roman" w:eastAsia="Times New Roman" w:hAnsi="Times New Roman" w:cs="Times New Roman"/>
          <w:sz w:val="24"/>
          <w:szCs w:val="24"/>
          <w:lang w:eastAsia="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1992"/>
        <w:gridCol w:w="1818"/>
        <w:gridCol w:w="1680"/>
      </w:tblGrid>
      <w:tr w:rsidR="00EF6D74" w:rsidRPr="00EF6D74" w:rsidTr="000B70B0">
        <w:tc>
          <w:tcPr>
            <w:tcW w:w="3474" w:type="dxa"/>
            <w:tcBorders>
              <w:top w:val="nil"/>
              <w:left w:val="nil"/>
              <w:bottom w:val="single" w:sz="4" w:space="0" w:color="auto"/>
              <w:right w:val="nil"/>
            </w:tcBorders>
            <w:shd w:val="clear" w:color="auto" w:fill="auto"/>
          </w:tcPr>
          <w:p w:rsidR="00EF6D74" w:rsidRPr="00EF6D74" w:rsidRDefault="00BB2CF9" w:rsidP="002815FA">
            <w:pPr>
              <w:spacing w:after="0" w:line="240" w:lineRule="auto"/>
              <w:ind w:left="-108"/>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4"/>
                <w:szCs w:val="24"/>
                <w:lang w:eastAsia="sk-SK"/>
              </w:rPr>
              <w:t>Stav záväzkov k 31.12.2020</w:t>
            </w:r>
          </w:p>
        </w:tc>
        <w:tc>
          <w:tcPr>
            <w:tcW w:w="1992" w:type="dxa"/>
            <w:tcBorders>
              <w:top w:val="nil"/>
              <w:left w:val="nil"/>
              <w:bottom w:val="single" w:sz="4" w:space="0" w:color="auto"/>
              <w:right w:val="nil"/>
            </w:tcBorders>
            <w:shd w:val="clear" w:color="auto" w:fill="auto"/>
          </w:tcPr>
          <w:p w:rsidR="00EF6D74" w:rsidRPr="00EF6D74" w:rsidRDefault="00EF6D74" w:rsidP="00EF6D74">
            <w:pPr>
              <w:spacing w:after="0" w:line="240" w:lineRule="auto"/>
              <w:jc w:val="center"/>
              <w:rPr>
                <w:rFonts w:ascii="Times New Roman" w:eastAsia="Times New Roman" w:hAnsi="Times New Roman" w:cs="Times New Roman"/>
                <w:b/>
                <w:sz w:val="20"/>
                <w:szCs w:val="20"/>
                <w:lang w:eastAsia="sk-SK"/>
              </w:rPr>
            </w:pPr>
          </w:p>
        </w:tc>
        <w:tc>
          <w:tcPr>
            <w:tcW w:w="1818" w:type="dxa"/>
            <w:tcBorders>
              <w:top w:val="nil"/>
              <w:left w:val="nil"/>
              <w:bottom w:val="single" w:sz="4" w:space="0" w:color="auto"/>
              <w:right w:val="nil"/>
            </w:tcBorders>
            <w:shd w:val="clear" w:color="auto" w:fill="auto"/>
          </w:tcPr>
          <w:p w:rsidR="00EF6D74" w:rsidRPr="00EF6D74" w:rsidRDefault="00EF6D74" w:rsidP="00EF6D74">
            <w:pPr>
              <w:spacing w:after="0" w:line="240" w:lineRule="auto"/>
              <w:rPr>
                <w:rFonts w:ascii="Times New Roman" w:eastAsia="Times New Roman" w:hAnsi="Times New Roman" w:cs="Times New Roman"/>
                <w:sz w:val="20"/>
                <w:szCs w:val="20"/>
                <w:lang w:eastAsia="sk-SK"/>
              </w:rPr>
            </w:pPr>
          </w:p>
        </w:tc>
        <w:tc>
          <w:tcPr>
            <w:tcW w:w="1680" w:type="dxa"/>
            <w:tcBorders>
              <w:top w:val="nil"/>
              <w:left w:val="nil"/>
              <w:bottom w:val="single" w:sz="4" w:space="0" w:color="auto"/>
              <w:right w:val="nil"/>
            </w:tcBorders>
            <w:shd w:val="clear" w:color="auto" w:fill="auto"/>
          </w:tcPr>
          <w:p w:rsidR="00EF6D74" w:rsidRPr="00EF6D74" w:rsidRDefault="00EF6D74" w:rsidP="00EF6D74">
            <w:pPr>
              <w:spacing w:after="0" w:line="240" w:lineRule="auto"/>
              <w:jc w:val="center"/>
              <w:rPr>
                <w:rFonts w:ascii="Times New Roman" w:eastAsia="Times New Roman" w:hAnsi="Times New Roman" w:cs="Times New Roman"/>
                <w:b/>
                <w:sz w:val="20"/>
                <w:szCs w:val="20"/>
                <w:lang w:eastAsia="sk-SK"/>
              </w:rPr>
            </w:pPr>
          </w:p>
        </w:tc>
      </w:tr>
      <w:tr w:rsidR="00EF6D74" w:rsidRPr="00EF6D74" w:rsidTr="000B70B0">
        <w:tc>
          <w:tcPr>
            <w:tcW w:w="3474" w:type="dxa"/>
            <w:tcBorders>
              <w:top w:val="single" w:sz="4" w:space="0" w:color="auto"/>
            </w:tcBorders>
            <w:shd w:val="clear" w:color="auto" w:fill="D9D9D9"/>
            <w:vAlign w:val="center"/>
          </w:tcPr>
          <w:p w:rsidR="00EF6D74" w:rsidRPr="00EF6D74" w:rsidRDefault="00EF6D74" w:rsidP="00EF6D74">
            <w:pPr>
              <w:spacing w:after="0" w:line="240" w:lineRule="auto"/>
              <w:jc w:val="center"/>
              <w:rPr>
                <w:rFonts w:ascii="Times New Roman" w:eastAsia="Times New Roman" w:hAnsi="Times New Roman" w:cs="Times New Roman"/>
                <w:sz w:val="18"/>
                <w:szCs w:val="18"/>
                <w:lang w:eastAsia="sk-SK"/>
              </w:rPr>
            </w:pPr>
            <w:r w:rsidRPr="00EF6D74">
              <w:rPr>
                <w:rFonts w:ascii="Times New Roman" w:eastAsia="Times New Roman" w:hAnsi="Times New Roman" w:cs="Times New Roman"/>
                <w:sz w:val="18"/>
                <w:szCs w:val="18"/>
                <w:lang w:eastAsia="sk-SK"/>
              </w:rPr>
              <w:t>Druh záväzku</w:t>
            </w:r>
          </w:p>
        </w:tc>
        <w:tc>
          <w:tcPr>
            <w:tcW w:w="1992" w:type="dxa"/>
            <w:tcBorders>
              <w:top w:val="single" w:sz="4" w:space="0" w:color="auto"/>
            </w:tcBorders>
            <w:shd w:val="clear" w:color="auto" w:fill="D9D9D9"/>
            <w:vAlign w:val="center"/>
          </w:tcPr>
          <w:p w:rsidR="00EF6D74" w:rsidRPr="00EF6D74" w:rsidRDefault="00EF6D74" w:rsidP="002815FA">
            <w:pPr>
              <w:spacing w:after="0" w:line="240" w:lineRule="auto"/>
              <w:jc w:val="center"/>
              <w:rPr>
                <w:rFonts w:ascii="Times New Roman" w:eastAsia="Times New Roman" w:hAnsi="Times New Roman" w:cs="Times New Roman"/>
                <w:sz w:val="18"/>
                <w:szCs w:val="18"/>
                <w:lang w:eastAsia="sk-SK"/>
              </w:rPr>
            </w:pPr>
            <w:r w:rsidRPr="00EF6D74">
              <w:rPr>
                <w:rFonts w:ascii="Times New Roman" w:eastAsia="Times New Roman" w:hAnsi="Times New Roman" w:cs="Times New Roman"/>
                <w:sz w:val="18"/>
                <w:szCs w:val="18"/>
                <w:lang w:eastAsia="sk-SK"/>
              </w:rPr>
              <w:t>Záväzky celkom k 31.12.20</w:t>
            </w:r>
            <w:r w:rsidR="00BB2CF9">
              <w:rPr>
                <w:rFonts w:ascii="Times New Roman" w:eastAsia="Times New Roman" w:hAnsi="Times New Roman" w:cs="Times New Roman"/>
                <w:sz w:val="18"/>
                <w:szCs w:val="18"/>
                <w:lang w:eastAsia="sk-SK"/>
              </w:rPr>
              <w:t>20</w:t>
            </w:r>
            <w:r w:rsidRPr="00EF6D74">
              <w:rPr>
                <w:rFonts w:ascii="Times New Roman" w:eastAsia="Times New Roman" w:hAnsi="Times New Roman" w:cs="Times New Roman"/>
                <w:sz w:val="18"/>
                <w:szCs w:val="18"/>
                <w:lang w:eastAsia="sk-SK"/>
              </w:rPr>
              <w:t xml:space="preserve"> v EUR</w:t>
            </w:r>
          </w:p>
        </w:tc>
        <w:tc>
          <w:tcPr>
            <w:tcW w:w="1818" w:type="dxa"/>
            <w:tcBorders>
              <w:top w:val="single" w:sz="4" w:space="0" w:color="auto"/>
            </w:tcBorders>
            <w:shd w:val="clear" w:color="auto" w:fill="D9D9D9"/>
            <w:vAlign w:val="center"/>
          </w:tcPr>
          <w:p w:rsidR="00EF6D74" w:rsidRPr="00EF6D74" w:rsidRDefault="00EF6D74" w:rsidP="00EF6D74">
            <w:pPr>
              <w:spacing w:after="0" w:line="240" w:lineRule="auto"/>
              <w:jc w:val="center"/>
              <w:rPr>
                <w:rFonts w:ascii="Times New Roman" w:eastAsia="Times New Roman" w:hAnsi="Times New Roman" w:cs="Times New Roman"/>
                <w:sz w:val="16"/>
                <w:szCs w:val="16"/>
                <w:lang w:eastAsia="sk-SK"/>
              </w:rPr>
            </w:pPr>
            <w:r w:rsidRPr="00EF6D74">
              <w:rPr>
                <w:rFonts w:ascii="Times New Roman" w:eastAsia="Times New Roman" w:hAnsi="Times New Roman" w:cs="Times New Roman"/>
                <w:sz w:val="16"/>
                <w:szCs w:val="16"/>
                <w:lang w:eastAsia="sk-SK"/>
              </w:rPr>
              <w:t xml:space="preserve">z toho v  lehote splatnosti </w:t>
            </w:r>
          </w:p>
        </w:tc>
        <w:tc>
          <w:tcPr>
            <w:tcW w:w="1680" w:type="dxa"/>
            <w:tcBorders>
              <w:top w:val="single" w:sz="4" w:space="0" w:color="auto"/>
            </w:tcBorders>
            <w:shd w:val="clear" w:color="auto" w:fill="D9D9D9"/>
            <w:vAlign w:val="center"/>
          </w:tcPr>
          <w:p w:rsidR="00EF6D74" w:rsidRPr="00EF6D74" w:rsidRDefault="00EF6D74" w:rsidP="00EF6D74">
            <w:pPr>
              <w:spacing w:after="0" w:line="240" w:lineRule="auto"/>
              <w:jc w:val="center"/>
              <w:rPr>
                <w:rFonts w:ascii="Times New Roman" w:eastAsia="Times New Roman" w:hAnsi="Times New Roman" w:cs="Times New Roman"/>
                <w:sz w:val="16"/>
                <w:szCs w:val="16"/>
                <w:lang w:eastAsia="sk-SK"/>
              </w:rPr>
            </w:pPr>
            <w:r w:rsidRPr="00EF6D74">
              <w:rPr>
                <w:rFonts w:ascii="Times New Roman" w:eastAsia="Times New Roman" w:hAnsi="Times New Roman" w:cs="Times New Roman"/>
                <w:sz w:val="16"/>
                <w:szCs w:val="16"/>
                <w:lang w:eastAsia="sk-SK"/>
              </w:rPr>
              <w:t>z toho po lehote splatnosti</w:t>
            </w:r>
          </w:p>
        </w:tc>
      </w:tr>
      <w:tr w:rsidR="00EF6D74" w:rsidRPr="00EF6D74" w:rsidTr="000B70B0">
        <w:tc>
          <w:tcPr>
            <w:tcW w:w="3474" w:type="dxa"/>
          </w:tcPr>
          <w:p w:rsidR="00EF6D74" w:rsidRPr="00EF6D74" w:rsidRDefault="00EF6D74" w:rsidP="00EF6D74">
            <w:pPr>
              <w:spacing w:after="0" w:line="240" w:lineRule="auto"/>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 xml:space="preserve">Druh záväzkov voči: </w:t>
            </w:r>
          </w:p>
        </w:tc>
        <w:tc>
          <w:tcPr>
            <w:tcW w:w="1992" w:type="dxa"/>
          </w:tcPr>
          <w:p w:rsidR="00EF6D74" w:rsidRPr="00EF6D74" w:rsidRDefault="00EF6D74" w:rsidP="00EF6D74">
            <w:pPr>
              <w:spacing w:after="0" w:line="240" w:lineRule="auto"/>
              <w:jc w:val="right"/>
              <w:rPr>
                <w:rFonts w:ascii="Times New Roman" w:eastAsia="Times New Roman" w:hAnsi="Times New Roman" w:cs="Times New Roman"/>
                <w:b/>
                <w:sz w:val="20"/>
                <w:szCs w:val="20"/>
                <w:lang w:eastAsia="sk-SK"/>
              </w:rPr>
            </w:pPr>
          </w:p>
        </w:tc>
        <w:tc>
          <w:tcPr>
            <w:tcW w:w="1818" w:type="dxa"/>
          </w:tcPr>
          <w:p w:rsidR="00EF6D74" w:rsidRPr="00EF6D74" w:rsidRDefault="00EF6D74" w:rsidP="00EF6D74">
            <w:pPr>
              <w:spacing w:after="0" w:line="240" w:lineRule="auto"/>
              <w:jc w:val="right"/>
              <w:rPr>
                <w:rFonts w:ascii="Times New Roman" w:eastAsia="Times New Roman" w:hAnsi="Times New Roman" w:cs="Times New Roman"/>
                <w:b/>
                <w:sz w:val="20"/>
                <w:szCs w:val="20"/>
                <w:lang w:eastAsia="sk-SK"/>
              </w:rPr>
            </w:pPr>
          </w:p>
        </w:tc>
        <w:tc>
          <w:tcPr>
            <w:tcW w:w="1680" w:type="dxa"/>
          </w:tcPr>
          <w:p w:rsidR="00EF6D74" w:rsidRPr="00EF6D74" w:rsidRDefault="00EF6D74" w:rsidP="00EF6D74">
            <w:pPr>
              <w:spacing w:after="0" w:line="240" w:lineRule="auto"/>
              <w:jc w:val="right"/>
              <w:rPr>
                <w:rFonts w:ascii="Times New Roman" w:eastAsia="Times New Roman" w:hAnsi="Times New Roman" w:cs="Times New Roman"/>
                <w:b/>
                <w:sz w:val="20"/>
                <w:szCs w:val="20"/>
                <w:lang w:eastAsia="sk-SK"/>
              </w:rPr>
            </w:pPr>
          </w:p>
        </w:tc>
      </w:tr>
      <w:tr w:rsidR="00EF6D74" w:rsidRPr="00EF6D74" w:rsidTr="000B70B0">
        <w:tc>
          <w:tcPr>
            <w:tcW w:w="3474" w:type="dxa"/>
          </w:tcPr>
          <w:p w:rsidR="00EF6D74" w:rsidRPr="00EF6D74" w:rsidRDefault="00EF6D74" w:rsidP="00EF6D74">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dodávateľom</w:t>
            </w:r>
          </w:p>
        </w:tc>
        <w:tc>
          <w:tcPr>
            <w:tcW w:w="1992" w:type="dxa"/>
          </w:tcPr>
          <w:p w:rsidR="00EF6D74" w:rsidRPr="00EF6D74" w:rsidRDefault="00E77A00" w:rsidP="00EF6D74">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353,70</w:t>
            </w:r>
          </w:p>
        </w:tc>
        <w:tc>
          <w:tcPr>
            <w:tcW w:w="1818" w:type="dxa"/>
          </w:tcPr>
          <w:p w:rsidR="00EF6D74" w:rsidRPr="00EF6D74" w:rsidRDefault="00E77A00" w:rsidP="00EF6D74">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353,70</w:t>
            </w:r>
          </w:p>
        </w:tc>
        <w:tc>
          <w:tcPr>
            <w:tcW w:w="1680" w:type="dxa"/>
          </w:tcPr>
          <w:p w:rsidR="00EF6D74" w:rsidRPr="00EF6D74" w:rsidRDefault="00162D47" w:rsidP="00EF6D74">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0,00</w:t>
            </w:r>
          </w:p>
        </w:tc>
      </w:tr>
      <w:tr w:rsidR="000B70B0" w:rsidRPr="00EF6D74" w:rsidTr="000B70B0">
        <w:tc>
          <w:tcPr>
            <w:tcW w:w="3474" w:type="dxa"/>
          </w:tcPr>
          <w:p w:rsidR="000B70B0" w:rsidRPr="00EF6D74" w:rsidRDefault="000B70B0" w:rsidP="000B70B0">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zamestnancom</w:t>
            </w:r>
          </w:p>
        </w:tc>
        <w:tc>
          <w:tcPr>
            <w:tcW w:w="1992" w:type="dxa"/>
          </w:tcPr>
          <w:p w:rsidR="000B70B0" w:rsidRPr="00EF6D74" w:rsidRDefault="00E77A0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4 726,21</w:t>
            </w:r>
          </w:p>
        </w:tc>
        <w:tc>
          <w:tcPr>
            <w:tcW w:w="1818" w:type="dxa"/>
          </w:tcPr>
          <w:p w:rsidR="000B70B0" w:rsidRPr="00EF6D74" w:rsidRDefault="00E77A0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4 726,21</w:t>
            </w:r>
          </w:p>
        </w:tc>
        <w:tc>
          <w:tcPr>
            <w:tcW w:w="1680"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0,00</w:t>
            </w:r>
          </w:p>
        </w:tc>
      </w:tr>
      <w:tr w:rsidR="000B70B0" w:rsidRPr="00EF6D74" w:rsidTr="000B70B0">
        <w:tc>
          <w:tcPr>
            <w:tcW w:w="3474" w:type="dxa"/>
          </w:tcPr>
          <w:p w:rsidR="000B70B0" w:rsidRPr="00EF6D74" w:rsidRDefault="000B70B0" w:rsidP="000B70B0">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 xml:space="preserve">poisťovniam </w:t>
            </w:r>
          </w:p>
        </w:tc>
        <w:tc>
          <w:tcPr>
            <w:tcW w:w="1992" w:type="dxa"/>
          </w:tcPr>
          <w:p w:rsidR="000B70B0" w:rsidRPr="00EF6D74" w:rsidRDefault="00E77A0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2 919,82</w:t>
            </w:r>
          </w:p>
        </w:tc>
        <w:tc>
          <w:tcPr>
            <w:tcW w:w="1818" w:type="dxa"/>
          </w:tcPr>
          <w:p w:rsidR="000B70B0" w:rsidRPr="00EF6D74" w:rsidRDefault="00E77A0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2 919,82</w:t>
            </w:r>
          </w:p>
        </w:tc>
        <w:tc>
          <w:tcPr>
            <w:tcW w:w="1680"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0,00</w:t>
            </w:r>
          </w:p>
        </w:tc>
      </w:tr>
      <w:tr w:rsidR="000B70B0" w:rsidRPr="00EF6D74" w:rsidTr="000B70B0">
        <w:tc>
          <w:tcPr>
            <w:tcW w:w="3474" w:type="dxa"/>
          </w:tcPr>
          <w:p w:rsidR="000B70B0" w:rsidRPr="00EF6D74" w:rsidRDefault="000B70B0" w:rsidP="000B70B0">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daňovému úradu</w:t>
            </w:r>
          </w:p>
        </w:tc>
        <w:tc>
          <w:tcPr>
            <w:tcW w:w="1992" w:type="dxa"/>
          </w:tcPr>
          <w:p w:rsidR="000B70B0" w:rsidRPr="00EF6D74" w:rsidRDefault="00E77A0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639,66</w:t>
            </w:r>
          </w:p>
        </w:tc>
        <w:tc>
          <w:tcPr>
            <w:tcW w:w="1818" w:type="dxa"/>
          </w:tcPr>
          <w:p w:rsidR="000B70B0" w:rsidRPr="00EF6D74" w:rsidRDefault="00E77A0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639,66</w:t>
            </w:r>
          </w:p>
        </w:tc>
        <w:tc>
          <w:tcPr>
            <w:tcW w:w="1680"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0,00</w:t>
            </w:r>
          </w:p>
        </w:tc>
      </w:tr>
      <w:tr w:rsidR="000B70B0" w:rsidRPr="00EF6D74" w:rsidTr="000B70B0">
        <w:tc>
          <w:tcPr>
            <w:tcW w:w="3474" w:type="dxa"/>
          </w:tcPr>
          <w:p w:rsidR="000B70B0" w:rsidRPr="00EF6D74" w:rsidRDefault="000B70B0" w:rsidP="000B70B0">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štátnemu rozpočtu</w:t>
            </w:r>
          </w:p>
        </w:tc>
        <w:tc>
          <w:tcPr>
            <w:tcW w:w="1992" w:type="dxa"/>
          </w:tcPr>
          <w:p w:rsidR="000B70B0" w:rsidRPr="00EF6D74" w:rsidRDefault="00E77A00" w:rsidP="000503FB">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5 641,22</w:t>
            </w:r>
          </w:p>
        </w:tc>
        <w:tc>
          <w:tcPr>
            <w:tcW w:w="1818" w:type="dxa"/>
          </w:tcPr>
          <w:p w:rsidR="000B70B0" w:rsidRPr="00EF6D74" w:rsidRDefault="00E77A00" w:rsidP="000503FB">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5 641,22</w:t>
            </w:r>
          </w:p>
        </w:tc>
        <w:tc>
          <w:tcPr>
            <w:tcW w:w="1680"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0,00</w:t>
            </w:r>
          </w:p>
        </w:tc>
      </w:tr>
      <w:tr w:rsidR="000B70B0" w:rsidRPr="00EF6D74" w:rsidTr="000B70B0">
        <w:tc>
          <w:tcPr>
            <w:tcW w:w="3474" w:type="dxa"/>
          </w:tcPr>
          <w:p w:rsidR="000B70B0" w:rsidRPr="00EF6D74" w:rsidRDefault="000B70B0" w:rsidP="000B70B0">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bankám</w:t>
            </w:r>
          </w:p>
        </w:tc>
        <w:tc>
          <w:tcPr>
            <w:tcW w:w="1992"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c>
          <w:tcPr>
            <w:tcW w:w="1818"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c>
          <w:tcPr>
            <w:tcW w:w="1680"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r>
      <w:tr w:rsidR="000B70B0" w:rsidRPr="00EF6D74" w:rsidTr="000B70B0">
        <w:tc>
          <w:tcPr>
            <w:tcW w:w="3474" w:type="dxa"/>
          </w:tcPr>
          <w:p w:rsidR="000B70B0" w:rsidRPr="00EF6D74" w:rsidRDefault="000B70B0" w:rsidP="000B70B0">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štátnym fondom</w:t>
            </w:r>
          </w:p>
        </w:tc>
        <w:tc>
          <w:tcPr>
            <w:tcW w:w="1992"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c>
          <w:tcPr>
            <w:tcW w:w="1818"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c>
          <w:tcPr>
            <w:tcW w:w="1680"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r>
      <w:tr w:rsidR="000B70B0" w:rsidRPr="00EF6D74" w:rsidTr="000B70B0">
        <w:tc>
          <w:tcPr>
            <w:tcW w:w="3474" w:type="dxa"/>
          </w:tcPr>
          <w:p w:rsidR="000B70B0" w:rsidRPr="00EF6D74" w:rsidRDefault="000B70B0" w:rsidP="000B70B0">
            <w:pPr>
              <w:numPr>
                <w:ilvl w:val="0"/>
                <w:numId w:val="1"/>
              </w:numPr>
              <w:tabs>
                <w:tab w:val="clear" w:pos="720"/>
              </w:tabs>
              <w:spacing w:after="0" w:line="240" w:lineRule="auto"/>
              <w:ind w:left="318" w:hanging="142"/>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ostatné záväzky</w:t>
            </w:r>
          </w:p>
        </w:tc>
        <w:tc>
          <w:tcPr>
            <w:tcW w:w="1992"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c>
          <w:tcPr>
            <w:tcW w:w="1818"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c>
          <w:tcPr>
            <w:tcW w:w="1680" w:type="dxa"/>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p>
        </w:tc>
      </w:tr>
      <w:tr w:rsidR="000B70B0" w:rsidRPr="00EF6D74" w:rsidTr="000B70B0">
        <w:tc>
          <w:tcPr>
            <w:tcW w:w="3474" w:type="dxa"/>
            <w:shd w:val="clear" w:color="auto" w:fill="D9D9D9"/>
          </w:tcPr>
          <w:p w:rsidR="000B70B0" w:rsidRPr="00EF6D74" w:rsidRDefault="000B70B0" w:rsidP="000503FB">
            <w:pPr>
              <w:spacing w:after="0" w:line="240" w:lineRule="auto"/>
              <w:rPr>
                <w:rFonts w:ascii="Times New Roman" w:eastAsia="Times New Roman" w:hAnsi="Times New Roman" w:cs="Times New Roman"/>
                <w:sz w:val="20"/>
                <w:szCs w:val="20"/>
                <w:lang w:eastAsia="sk-SK"/>
              </w:rPr>
            </w:pPr>
            <w:r w:rsidRPr="00EF6D74">
              <w:rPr>
                <w:rFonts w:ascii="Times New Roman" w:eastAsia="Times New Roman" w:hAnsi="Times New Roman" w:cs="Times New Roman"/>
                <w:sz w:val="20"/>
                <w:szCs w:val="20"/>
                <w:lang w:eastAsia="sk-SK"/>
              </w:rPr>
              <w:t>Záväzky spolu k 31.12.201</w:t>
            </w:r>
            <w:r w:rsidR="000503FB">
              <w:rPr>
                <w:rFonts w:ascii="Times New Roman" w:eastAsia="Times New Roman" w:hAnsi="Times New Roman" w:cs="Times New Roman"/>
                <w:sz w:val="20"/>
                <w:szCs w:val="20"/>
                <w:lang w:eastAsia="sk-SK"/>
              </w:rPr>
              <w:t>8</w:t>
            </w:r>
          </w:p>
        </w:tc>
        <w:tc>
          <w:tcPr>
            <w:tcW w:w="1992" w:type="dxa"/>
            <w:shd w:val="clear" w:color="auto" w:fill="D9D9D9"/>
          </w:tcPr>
          <w:p w:rsidR="000B70B0" w:rsidRPr="00EF6D74" w:rsidRDefault="00E77A0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12 567,39</w:t>
            </w:r>
          </w:p>
        </w:tc>
        <w:tc>
          <w:tcPr>
            <w:tcW w:w="1818" w:type="dxa"/>
            <w:shd w:val="clear" w:color="auto" w:fill="D9D9D9"/>
          </w:tcPr>
          <w:p w:rsidR="000B70B0" w:rsidRPr="00EF6D74" w:rsidRDefault="00E77A0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12 567,39</w:t>
            </w:r>
          </w:p>
        </w:tc>
        <w:tc>
          <w:tcPr>
            <w:tcW w:w="1680" w:type="dxa"/>
            <w:shd w:val="clear" w:color="auto" w:fill="D9D9D9"/>
          </w:tcPr>
          <w:p w:rsidR="000B70B0" w:rsidRPr="00EF6D74" w:rsidRDefault="000B70B0" w:rsidP="000B70B0">
            <w:pPr>
              <w:spacing w:after="0" w:line="240" w:lineRule="auto"/>
              <w:jc w:val="right"/>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0,00</w:t>
            </w:r>
          </w:p>
        </w:tc>
      </w:tr>
    </w:tbl>
    <w:p w:rsidR="00EF6D74" w:rsidRDefault="00EF6D74" w:rsidP="006517D3">
      <w:pPr>
        <w:spacing w:after="0" w:line="240" w:lineRule="auto"/>
        <w:jc w:val="both"/>
        <w:rPr>
          <w:rFonts w:ascii="Times New Roman" w:eastAsia="Times New Roman" w:hAnsi="Times New Roman" w:cs="Times New Roman"/>
          <w:sz w:val="24"/>
          <w:szCs w:val="24"/>
          <w:lang w:eastAsia="sk-SK"/>
        </w:rPr>
      </w:pPr>
    </w:p>
    <w:p w:rsidR="006517D3" w:rsidRPr="006517D3" w:rsidRDefault="006517D3" w:rsidP="006517D3">
      <w:pPr>
        <w:spacing w:after="0" w:line="240" w:lineRule="auto"/>
        <w:ind w:left="360"/>
        <w:jc w:val="both"/>
        <w:rPr>
          <w:rFonts w:ascii="Times New Roman" w:eastAsia="Times New Roman" w:hAnsi="Times New Roman" w:cs="Times New Roman"/>
          <w:sz w:val="24"/>
          <w:szCs w:val="24"/>
          <w:lang w:eastAsia="sk-SK"/>
        </w:rPr>
      </w:pPr>
    </w:p>
    <w:p w:rsidR="006517D3" w:rsidRPr="006517D3" w:rsidRDefault="006517D3" w:rsidP="006517D3">
      <w:pPr>
        <w:spacing w:after="0" w:line="240" w:lineRule="auto"/>
        <w:jc w:val="both"/>
        <w:outlineLvl w:val="0"/>
        <w:rPr>
          <w:rFonts w:ascii="Times New Roman" w:eastAsia="Times New Roman" w:hAnsi="Times New Roman" w:cs="Times New Roman"/>
          <w:sz w:val="24"/>
          <w:szCs w:val="24"/>
          <w:lang w:eastAsia="sk-SK"/>
        </w:rPr>
      </w:pPr>
      <w:r w:rsidRPr="006517D3">
        <w:rPr>
          <w:rFonts w:ascii="Times New Roman" w:eastAsia="Times New Roman" w:hAnsi="Times New Roman" w:cs="Times New Roman"/>
          <w:sz w:val="24"/>
          <w:szCs w:val="24"/>
          <w:lang w:eastAsia="sk-SK"/>
        </w:rPr>
        <w:t xml:space="preserve">Obec </w:t>
      </w:r>
      <w:r>
        <w:rPr>
          <w:rFonts w:ascii="Times New Roman" w:eastAsia="Times New Roman" w:hAnsi="Times New Roman" w:cs="Times New Roman"/>
          <w:sz w:val="24"/>
          <w:szCs w:val="24"/>
          <w:lang w:eastAsia="sk-SK"/>
        </w:rPr>
        <w:t>v roku 20</w:t>
      </w:r>
      <w:r w:rsidR="00BB2CF9">
        <w:rPr>
          <w:rFonts w:ascii="Times New Roman" w:eastAsia="Times New Roman" w:hAnsi="Times New Roman" w:cs="Times New Roman"/>
          <w:sz w:val="24"/>
          <w:szCs w:val="24"/>
          <w:lang w:eastAsia="sk-SK"/>
        </w:rPr>
        <w:t>20</w:t>
      </w:r>
      <w:r>
        <w:rPr>
          <w:rFonts w:ascii="Times New Roman" w:eastAsia="Times New Roman" w:hAnsi="Times New Roman" w:cs="Times New Roman"/>
          <w:sz w:val="24"/>
          <w:szCs w:val="24"/>
          <w:lang w:eastAsia="sk-SK"/>
        </w:rPr>
        <w:t xml:space="preserve"> neuzatvorila žiadne úverové zmluvy. </w:t>
      </w:r>
    </w:p>
    <w:p w:rsidR="006517D3" w:rsidRPr="006517D3" w:rsidRDefault="006517D3" w:rsidP="006517D3">
      <w:pPr>
        <w:spacing w:after="0" w:line="240" w:lineRule="auto"/>
        <w:jc w:val="both"/>
        <w:rPr>
          <w:rFonts w:ascii="Times New Roman" w:eastAsia="Times New Roman" w:hAnsi="Times New Roman" w:cs="Times New Roman"/>
          <w:sz w:val="24"/>
          <w:szCs w:val="24"/>
          <w:lang w:eastAsia="sk-SK"/>
        </w:rPr>
      </w:pPr>
    </w:p>
    <w:p w:rsidR="006517D3" w:rsidRPr="006517D3" w:rsidRDefault="006517D3" w:rsidP="006517D3">
      <w:pPr>
        <w:spacing w:after="0" w:line="240" w:lineRule="auto"/>
        <w:jc w:val="both"/>
        <w:rPr>
          <w:rFonts w:ascii="Times New Roman" w:eastAsia="Times New Roman" w:hAnsi="Times New Roman" w:cs="Times New Roman"/>
          <w:sz w:val="24"/>
          <w:szCs w:val="24"/>
          <w:lang w:eastAsia="sk-SK"/>
        </w:rPr>
      </w:pPr>
    </w:p>
    <w:p w:rsidR="006517D3" w:rsidRPr="00B5643F" w:rsidRDefault="006517D3" w:rsidP="006517D3">
      <w:pPr>
        <w:spacing w:after="0" w:line="240" w:lineRule="auto"/>
        <w:rPr>
          <w:rFonts w:ascii="Times New Roman" w:eastAsia="Times New Roman" w:hAnsi="Times New Roman" w:cs="Times New Roman"/>
          <w:b/>
          <w:color w:val="0000FF"/>
          <w:sz w:val="32"/>
          <w:szCs w:val="32"/>
          <w:u w:val="single"/>
          <w:lang w:eastAsia="sk-SK"/>
        </w:rPr>
      </w:pPr>
      <w:r w:rsidRPr="00B5643F">
        <w:rPr>
          <w:rFonts w:ascii="Times New Roman" w:eastAsia="Times New Roman" w:hAnsi="Times New Roman" w:cs="Times New Roman"/>
          <w:b/>
          <w:sz w:val="32"/>
          <w:szCs w:val="32"/>
          <w:u w:val="single"/>
          <w:lang w:eastAsia="sk-SK"/>
        </w:rPr>
        <w:t>8. Hospodárenie príspevkových organizácií</w:t>
      </w:r>
      <w:r w:rsidRPr="00B5643F">
        <w:rPr>
          <w:rFonts w:ascii="Times New Roman" w:eastAsia="Times New Roman" w:hAnsi="Times New Roman" w:cs="Times New Roman"/>
          <w:b/>
          <w:color w:val="0000FF"/>
          <w:sz w:val="32"/>
          <w:szCs w:val="32"/>
          <w:u w:val="single"/>
          <w:lang w:eastAsia="sk-SK"/>
        </w:rPr>
        <w:t xml:space="preserve"> </w:t>
      </w:r>
    </w:p>
    <w:p w:rsidR="006517D3" w:rsidRPr="006517D3" w:rsidRDefault="006517D3" w:rsidP="006517D3">
      <w:pPr>
        <w:spacing w:after="0" w:line="240" w:lineRule="auto"/>
        <w:rPr>
          <w:rFonts w:ascii="Times New Roman" w:eastAsia="Times New Roman" w:hAnsi="Times New Roman" w:cs="Times New Roman"/>
          <w:sz w:val="24"/>
          <w:szCs w:val="24"/>
          <w:lang w:eastAsia="sk-SK"/>
        </w:rPr>
      </w:pPr>
    </w:p>
    <w:p w:rsidR="006517D3" w:rsidRPr="006517D3" w:rsidRDefault="006517D3" w:rsidP="006517D3">
      <w:pPr>
        <w:spacing w:after="0" w:line="240" w:lineRule="auto"/>
        <w:rPr>
          <w:rFonts w:ascii="Times New Roman" w:eastAsia="Times New Roman" w:hAnsi="Times New Roman" w:cs="Times New Roman"/>
          <w:sz w:val="24"/>
          <w:szCs w:val="24"/>
          <w:lang w:eastAsia="sk-SK"/>
        </w:rPr>
      </w:pPr>
      <w:r w:rsidRPr="006517D3">
        <w:rPr>
          <w:rFonts w:ascii="Times New Roman" w:eastAsia="Times New Roman" w:hAnsi="Times New Roman" w:cs="Times New Roman"/>
          <w:sz w:val="24"/>
          <w:szCs w:val="24"/>
          <w:lang w:eastAsia="sk-SK"/>
        </w:rPr>
        <w:t xml:space="preserve">Obec </w:t>
      </w:r>
      <w:r>
        <w:rPr>
          <w:rFonts w:ascii="Times New Roman" w:eastAsia="Times New Roman" w:hAnsi="Times New Roman" w:cs="Times New Roman"/>
          <w:sz w:val="24"/>
          <w:szCs w:val="24"/>
          <w:lang w:eastAsia="sk-SK"/>
        </w:rPr>
        <w:t xml:space="preserve">nie </w:t>
      </w:r>
      <w:r w:rsidRPr="006517D3">
        <w:rPr>
          <w:rFonts w:ascii="Times New Roman" w:eastAsia="Times New Roman" w:hAnsi="Times New Roman" w:cs="Times New Roman"/>
          <w:sz w:val="24"/>
          <w:szCs w:val="24"/>
          <w:lang w:eastAsia="sk-SK"/>
        </w:rPr>
        <w:t xml:space="preserve">je zriaďovateľom </w:t>
      </w:r>
      <w:r>
        <w:rPr>
          <w:rFonts w:ascii="Times New Roman" w:eastAsia="Times New Roman" w:hAnsi="Times New Roman" w:cs="Times New Roman"/>
          <w:sz w:val="24"/>
          <w:szCs w:val="24"/>
          <w:lang w:eastAsia="sk-SK"/>
        </w:rPr>
        <w:t>príspevkových organizácií.</w:t>
      </w:r>
    </w:p>
    <w:p w:rsidR="00284175" w:rsidRDefault="00284175" w:rsidP="00A21ABE">
      <w:pPr>
        <w:spacing w:after="0" w:line="276" w:lineRule="auto"/>
        <w:jc w:val="both"/>
        <w:rPr>
          <w:rFonts w:ascii="Times New Roman" w:hAnsi="Times New Roman" w:cs="Times New Roman"/>
          <w:sz w:val="24"/>
          <w:szCs w:val="24"/>
        </w:rPr>
      </w:pPr>
    </w:p>
    <w:p w:rsidR="006517D3" w:rsidRPr="00B5643F" w:rsidRDefault="006517D3" w:rsidP="006517D3">
      <w:pPr>
        <w:spacing w:after="0" w:line="240" w:lineRule="auto"/>
        <w:jc w:val="both"/>
        <w:rPr>
          <w:rFonts w:ascii="Times New Roman" w:eastAsia="Times New Roman" w:hAnsi="Times New Roman" w:cs="Times New Roman"/>
          <w:b/>
          <w:sz w:val="32"/>
          <w:szCs w:val="32"/>
          <w:u w:val="single"/>
          <w:lang w:eastAsia="sk-SK"/>
        </w:rPr>
      </w:pPr>
      <w:r w:rsidRPr="00B5643F">
        <w:rPr>
          <w:rFonts w:ascii="Times New Roman" w:eastAsia="Times New Roman" w:hAnsi="Times New Roman" w:cs="Times New Roman"/>
          <w:b/>
          <w:sz w:val="32"/>
          <w:szCs w:val="32"/>
          <w:u w:val="single"/>
          <w:lang w:eastAsia="sk-SK"/>
        </w:rPr>
        <w:lastRenderedPageBreak/>
        <w:t>9. Prehľad o poskytnutých dotáciách  právnickým osobám a fyzickým osobám - podnikateľom podľa § 7 ods. 4 zákona č.583/2004 Z.z.</w:t>
      </w:r>
    </w:p>
    <w:p w:rsidR="006517D3" w:rsidRPr="006517D3" w:rsidRDefault="006517D3" w:rsidP="006517D3">
      <w:pPr>
        <w:spacing w:after="0" w:line="240" w:lineRule="auto"/>
        <w:rPr>
          <w:rFonts w:ascii="Times New Roman" w:eastAsia="Times New Roman" w:hAnsi="Times New Roman" w:cs="Times New Roman"/>
          <w:sz w:val="24"/>
          <w:szCs w:val="24"/>
          <w:lang w:eastAsia="sk-SK"/>
        </w:rPr>
      </w:pPr>
    </w:p>
    <w:p w:rsidR="006517D3" w:rsidRPr="006517D3" w:rsidRDefault="006517D3" w:rsidP="00FC778F">
      <w:pPr>
        <w:spacing w:after="0" w:line="240" w:lineRule="auto"/>
        <w:jc w:val="both"/>
        <w:rPr>
          <w:rFonts w:ascii="Times New Roman" w:eastAsia="Times New Roman" w:hAnsi="Times New Roman" w:cs="Times New Roman"/>
          <w:sz w:val="24"/>
          <w:szCs w:val="24"/>
          <w:lang w:eastAsia="sk-SK"/>
        </w:rPr>
      </w:pPr>
      <w:r w:rsidRPr="006517D3">
        <w:rPr>
          <w:rFonts w:ascii="Times New Roman" w:eastAsia="Times New Roman" w:hAnsi="Times New Roman" w:cs="Times New Roman"/>
          <w:sz w:val="24"/>
          <w:szCs w:val="24"/>
          <w:lang w:eastAsia="sk-SK"/>
        </w:rPr>
        <w:t>Obec v roku 20</w:t>
      </w:r>
      <w:r w:rsidR="00CE5E8D">
        <w:rPr>
          <w:rFonts w:ascii="Times New Roman" w:eastAsia="Times New Roman" w:hAnsi="Times New Roman" w:cs="Times New Roman"/>
          <w:sz w:val="24"/>
          <w:szCs w:val="24"/>
          <w:lang w:eastAsia="sk-SK"/>
        </w:rPr>
        <w:t>20</w:t>
      </w:r>
      <w:r w:rsidRPr="006517D3">
        <w:rPr>
          <w:rFonts w:ascii="Times New Roman" w:eastAsia="Times New Roman" w:hAnsi="Times New Roman" w:cs="Times New Roman"/>
          <w:sz w:val="24"/>
          <w:szCs w:val="24"/>
          <w:lang w:eastAsia="sk-SK"/>
        </w:rPr>
        <w:t xml:space="preserve"> poskytla d</w:t>
      </w:r>
      <w:r>
        <w:rPr>
          <w:rFonts w:ascii="Times New Roman" w:eastAsia="Times New Roman" w:hAnsi="Times New Roman" w:cs="Times New Roman"/>
          <w:sz w:val="24"/>
          <w:szCs w:val="24"/>
          <w:lang w:eastAsia="sk-SK"/>
        </w:rPr>
        <w:t>otácie v súlade so VZN č. 7/20</w:t>
      </w:r>
      <w:r w:rsidR="00203C29">
        <w:rPr>
          <w:rFonts w:ascii="Times New Roman" w:eastAsia="Times New Roman" w:hAnsi="Times New Roman" w:cs="Times New Roman"/>
          <w:sz w:val="24"/>
          <w:szCs w:val="24"/>
          <w:lang w:eastAsia="sk-SK"/>
        </w:rPr>
        <w:t>0</w:t>
      </w:r>
      <w:r>
        <w:rPr>
          <w:rFonts w:ascii="Times New Roman" w:eastAsia="Times New Roman" w:hAnsi="Times New Roman" w:cs="Times New Roman"/>
          <w:sz w:val="24"/>
          <w:szCs w:val="24"/>
          <w:lang w:eastAsia="sk-SK"/>
        </w:rPr>
        <w:t xml:space="preserve">7 </w:t>
      </w:r>
      <w:r w:rsidRPr="006517D3">
        <w:rPr>
          <w:rFonts w:ascii="Times New Roman" w:eastAsia="Times New Roman" w:hAnsi="Times New Roman" w:cs="Times New Roman"/>
          <w:sz w:val="24"/>
          <w:szCs w:val="24"/>
          <w:lang w:eastAsia="sk-SK"/>
        </w:rPr>
        <w:t>o</w:t>
      </w:r>
      <w:r>
        <w:rPr>
          <w:rFonts w:ascii="Times New Roman" w:eastAsia="Times New Roman" w:hAnsi="Times New Roman" w:cs="Times New Roman"/>
          <w:sz w:val="24"/>
          <w:szCs w:val="24"/>
          <w:lang w:eastAsia="sk-SK"/>
        </w:rPr>
        <w:t> poskytovaní dotácií z rozpočtu Obce Dolný Badín a v súlade s týmto VZN boli k 31.12.20</w:t>
      </w:r>
      <w:r w:rsidR="00CE5E8D">
        <w:rPr>
          <w:rFonts w:ascii="Times New Roman" w:eastAsia="Times New Roman" w:hAnsi="Times New Roman" w:cs="Times New Roman"/>
          <w:sz w:val="24"/>
          <w:szCs w:val="24"/>
          <w:lang w:eastAsia="sk-SK"/>
        </w:rPr>
        <w:t>20</w:t>
      </w:r>
      <w:r>
        <w:rPr>
          <w:rFonts w:ascii="Times New Roman" w:eastAsia="Times New Roman" w:hAnsi="Times New Roman" w:cs="Times New Roman"/>
          <w:sz w:val="24"/>
          <w:szCs w:val="24"/>
          <w:lang w:eastAsia="sk-SK"/>
        </w:rPr>
        <w:t xml:space="preserve"> aj vyúčtované.</w:t>
      </w:r>
    </w:p>
    <w:p w:rsidR="006517D3" w:rsidRPr="006517D3" w:rsidRDefault="006517D3" w:rsidP="006517D3">
      <w:pPr>
        <w:spacing w:after="0" w:line="240" w:lineRule="auto"/>
        <w:jc w:val="both"/>
        <w:rPr>
          <w:rFonts w:ascii="Times New Roman" w:eastAsia="Times New Roman" w:hAnsi="Times New Roman" w:cs="Times New Roman"/>
          <w:color w:val="FF0000"/>
          <w:sz w:val="24"/>
          <w:szCs w:val="24"/>
          <w:lang w:eastAsia="sk-SK"/>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985"/>
        <w:gridCol w:w="1701"/>
        <w:gridCol w:w="1275"/>
      </w:tblGrid>
      <w:tr w:rsidR="006517D3" w:rsidRPr="006517D3" w:rsidTr="009C459F">
        <w:tc>
          <w:tcPr>
            <w:tcW w:w="4678" w:type="dxa"/>
            <w:shd w:val="clear" w:color="auto" w:fill="D9D9D9"/>
          </w:tcPr>
          <w:p w:rsidR="006517D3" w:rsidRPr="006517D3" w:rsidRDefault="006517D3" w:rsidP="006517D3">
            <w:pPr>
              <w:spacing w:after="0" w:line="240" w:lineRule="auto"/>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Žiadateľ dotácie</w:t>
            </w:r>
          </w:p>
          <w:p w:rsidR="006517D3" w:rsidRPr="006517D3" w:rsidRDefault="006517D3" w:rsidP="006517D3">
            <w:pPr>
              <w:spacing w:after="0" w:line="240" w:lineRule="auto"/>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 xml:space="preserve">Účelové určenie dotácie : </w:t>
            </w:r>
          </w:p>
          <w:p w:rsidR="006517D3" w:rsidRDefault="006517D3" w:rsidP="006517D3">
            <w:pPr>
              <w:spacing w:after="0" w:line="240" w:lineRule="auto"/>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 bežné výdavky na .....</w:t>
            </w:r>
          </w:p>
          <w:p w:rsidR="00203C29" w:rsidRPr="006517D3" w:rsidRDefault="00203C29" w:rsidP="006517D3">
            <w:pPr>
              <w:spacing w:after="0" w:line="240" w:lineRule="auto"/>
              <w:rPr>
                <w:rFonts w:ascii="Times New Roman" w:eastAsia="Times New Roman" w:hAnsi="Times New Roman" w:cs="Times New Roman"/>
                <w:b/>
                <w:sz w:val="20"/>
                <w:szCs w:val="20"/>
                <w:lang w:eastAsia="sk-SK"/>
              </w:rPr>
            </w:pPr>
          </w:p>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- 1 -</w:t>
            </w:r>
          </w:p>
        </w:tc>
        <w:tc>
          <w:tcPr>
            <w:tcW w:w="1985" w:type="dxa"/>
            <w:shd w:val="clear" w:color="auto" w:fill="D9D9D9"/>
          </w:tcPr>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Suma poskytnutých finančných prostriedkov</w:t>
            </w:r>
          </w:p>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p>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- 2 -</w:t>
            </w:r>
          </w:p>
        </w:tc>
        <w:tc>
          <w:tcPr>
            <w:tcW w:w="1701" w:type="dxa"/>
            <w:shd w:val="clear" w:color="auto" w:fill="D9D9D9"/>
          </w:tcPr>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Suma skutočne použitých finančných prostriedkov</w:t>
            </w:r>
          </w:p>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- 3 -</w:t>
            </w:r>
          </w:p>
        </w:tc>
        <w:tc>
          <w:tcPr>
            <w:tcW w:w="1275" w:type="dxa"/>
            <w:shd w:val="clear" w:color="auto" w:fill="D9D9D9"/>
          </w:tcPr>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Rozdiel</w:t>
            </w:r>
          </w:p>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r w:rsidRPr="006517D3">
              <w:rPr>
                <w:rFonts w:ascii="Times New Roman" w:eastAsia="Times New Roman" w:hAnsi="Times New Roman" w:cs="Times New Roman"/>
                <w:b/>
                <w:sz w:val="20"/>
                <w:szCs w:val="20"/>
                <w:lang w:eastAsia="sk-SK"/>
              </w:rPr>
              <w:t>(stĺ.2 - stĺ.3 )</w:t>
            </w:r>
          </w:p>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p>
          <w:p w:rsidR="006517D3" w:rsidRPr="006517D3" w:rsidRDefault="006517D3" w:rsidP="006517D3">
            <w:pPr>
              <w:spacing w:after="0" w:line="240" w:lineRule="auto"/>
              <w:jc w:val="center"/>
              <w:rPr>
                <w:rFonts w:ascii="Times New Roman" w:eastAsia="Times New Roman" w:hAnsi="Times New Roman" w:cs="Times New Roman"/>
                <w:b/>
                <w:sz w:val="20"/>
                <w:szCs w:val="20"/>
                <w:lang w:eastAsia="sk-SK"/>
              </w:rPr>
            </w:pPr>
          </w:p>
          <w:p w:rsidR="006517D3" w:rsidRPr="006517D3" w:rsidRDefault="006517D3" w:rsidP="006517D3">
            <w:pPr>
              <w:spacing w:after="0" w:line="240" w:lineRule="auto"/>
              <w:jc w:val="center"/>
              <w:rPr>
                <w:rFonts w:ascii="Times New Roman" w:eastAsia="Times New Roman" w:hAnsi="Times New Roman" w:cs="Times New Roman"/>
                <w:sz w:val="20"/>
                <w:szCs w:val="20"/>
                <w:lang w:eastAsia="sk-SK"/>
              </w:rPr>
            </w:pPr>
            <w:r w:rsidRPr="006517D3">
              <w:rPr>
                <w:rFonts w:ascii="Times New Roman" w:eastAsia="Times New Roman" w:hAnsi="Times New Roman" w:cs="Times New Roman"/>
                <w:b/>
                <w:sz w:val="20"/>
                <w:szCs w:val="20"/>
                <w:lang w:eastAsia="sk-SK"/>
              </w:rPr>
              <w:t>- 4 -</w:t>
            </w:r>
          </w:p>
        </w:tc>
      </w:tr>
      <w:tr w:rsidR="006517D3" w:rsidRPr="006517D3" w:rsidTr="009C459F">
        <w:tc>
          <w:tcPr>
            <w:tcW w:w="4678" w:type="dxa"/>
          </w:tcPr>
          <w:p w:rsidR="006517D3" w:rsidRPr="006517D3" w:rsidRDefault="00CE5E8D" w:rsidP="006517D3">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Jednota dôchodcov Slovenská – Územná organizácia Dolný Badín</w:t>
            </w:r>
            <w:r w:rsidR="000503FB">
              <w:rPr>
                <w:rFonts w:ascii="Times New Roman" w:eastAsia="Times New Roman" w:hAnsi="Times New Roman" w:cs="Times New Roman"/>
                <w:sz w:val="24"/>
                <w:szCs w:val="24"/>
                <w:lang w:eastAsia="sk-SK"/>
              </w:rPr>
              <w:t xml:space="preserve"> </w:t>
            </w:r>
          </w:p>
        </w:tc>
        <w:tc>
          <w:tcPr>
            <w:tcW w:w="1985" w:type="dxa"/>
          </w:tcPr>
          <w:p w:rsidR="006517D3" w:rsidRPr="006517D3" w:rsidRDefault="00CE5E8D" w:rsidP="006517D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002815FA">
              <w:rPr>
                <w:rFonts w:ascii="Times New Roman" w:eastAsia="Times New Roman" w:hAnsi="Times New Roman" w:cs="Times New Roman"/>
                <w:sz w:val="24"/>
                <w:szCs w:val="24"/>
                <w:lang w:eastAsia="sk-SK"/>
              </w:rPr>
              <w:t>0</w:t>
            </w:r>
            <w:r w:rsidR="000503FB">
              <w:rPr>
                <w:rFonts w:ascii="Times New Roman" w:eastAsia="Times New Roman" w:hAnsi="Times New Roman" w:cs="Times New Roman"/>
                <w:sz w:val="24"/>
                <w:szCs w:val="24"/>
                <w:lang w:eastAsia="sk-SK"/>
              </w:rPr>
              <w:t>0</w:t>
            </w:r>
            <w:r w:rsidR="005042D7">
              <w:rPr>
                <w:rFonts w:ascii="Times New Roman" w:eastAsia="Times New Roman" w:hAnsi="Times New Roman" w:cs="Times New Roman"/>
                <w:sz w:val="24"/>
                <w:szCs w:val="24"/>
                <w:lang w:eastAsia="sk-SK"/>
              </w:rPr>
              <w:t>,00</w:t>
            </w:r>
          </w:p>
        </w:tc>
        <w:tc>
          <w:tcPr>
            <w:tcW w:w="1701" w:type="dxa"/>
          </w:tcPr>
          <w:p w:rsidR="006517D3" w:rsidRPr="006517D3" w:rsidRDefault="00CE5E8D" w:rsidP="006517D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002815FA">
              <w:rPr>
                <w:rFonts w:ascii="Times New Roman" w:eastAsia="Times New Roman" w:hAnsi="Times New Roman" w:cs="Times New Roman"/>
                <w:sz w:val="24"/>
                <w:szCs w:val="24"/>
                <w:lang w:eastAsia="sk-SK"/>
              </w:rPr>
              <w:t>0</w:t>
            </w:r>
            <w:r w:rsidR="000503FB">
              <w:rPr>
                <w:rFonts w:ascii="Times New Roman" w:eastAsia="Times New Roman" w:hAnsi="Times New Roman" w:cs="Times New Roman"/>
                <w:sz w:val="24"/>
                <w:szCs w:val="24"/>
                <w:lang w:eastAsia="sk-SK"/>
              </w:rPr>
              <w:t>0</w:t>
            </w:r>
            <w:r w:rsidR="005042D7">
              <w:rPr>
                <w:rFonts w:ascii="Times New Roman" w:eastAsia="Times New Roman" w:hAnsi="Times New Roman" w:cs="Times New Roman"/>
                <w:sz w:val="24"/>
                <w:szCs w:val="24"/>
                <w:lang w:eastAsia="sk-SK"/>
              </w:rPr>
              <w:t>,00</w:t>
            </w:r>
          </w:p>
        </w:tc>
        <w:tc>
          <w:tcPr>
            <w:tcW w:w="1275" w:type="dxa"/>
          </w:tcPr>
          <w:p w:rsidR="00162D47" w:rsidRPr="006517D3" w:rsidRDefault="00162D47" w:rsidP="00162D47">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0,00</w:t>
            </w:r>
          </w:p>
        </w:tc>
      </w:tr>
      <w:tr w:rsidR="00E86033" w:rsidRPr="006517D3" w:rsidTr="009C459F">
        <w:tc>
          <w:tcPr>
            <w:tcW w:w="4678" w:type="dxa"/>
          </w:tcPr>
          <w:p w:rsidR="00E86033" w:rsidRDefault="000503FB" w:rsidP="006517D3">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RKC farnosť Dolný Badín </w:t>
            </w:r>
          </w:p>
        </w:tc>
        <w:tc>
          <w:tcPr>
            <w:tcW w:w="1985" w:type="dxa"/>
          </w:tcPr>
          <w:p w:rsidR="00E86033" w:rsidRDefault="00CE5E8D" w:rsidP="006517D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w:t>
            </w:r>
            <w:r w:rsidR="000503FB">
              <w:rPr>
                <w:rFonts w:ascii="Times New Roman" w:eastAsia="Times New Roman" w:hAnsi="Times New Roman" w:cs="Times New Roman"/>
                <w:sz w:val="24"/>
                <w:szCs w:val="24"/>
                <w:lang w:eastAsia="sk-SK"/>
              </w:rPr>
              <w:t>00</w:t>
            </w:r>
            <w:r w:rsidR="005042D7">
              <w:rPr>
                <w:rFonts w:ascii="Times New Roman" w:eastAsia="Times New Roman" w:hAnsi="Times New Roman" w:cs="Times New Roman"/>
                <w:sz w:val="24"/>
                <w:szCs w:val="24"/>
                <w:lang w:eastAsia="sk-SK"/>
              </w:rPr>
              <w:t>,00</w:t>
            </w:r>
          </w:p>
        </w:tc>
        <w:tc>
          <w:tcPr>
            <w:tcW w:w="1701" w:type="dxa"/>
          </w:tcPr>
          <w:p w:rsidR="00E86033" w:rsidRDefault="00CE5E8D" w:rsidP="006517D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w:t>
            </w:r>
            <w:r w:rsidR="000503FB">
              <w:rPr>
                <w:rFonts w:ascii="Times New Roman" w:eastAsia="Times New Roman" w:hAnsi="Times New Roman" w:cs="Times New Roman"/>
                <w:sz w:val="24"/>
                <w:szCs w:val="24"/>
                <w:lang w:eastAsia="sk-SK"/>
              </w:rPr>
              <w:t>00</w:t>
            </w:r>
            <w:r w:rsidR="005042D7">
              <w:rPr>
                <w:rFonts w:ascii="Times New Roman" w:eastAsia="Times New Roman" w:hAnsi="Times New Roman" w:cs="Times New Roman"/>
                <w:sz w:val="24"/>
                <w:szCs w:val="24"/>
                <w:lang w:eastAsia="sk-SK"/>
              </w:rPr>
              <w:t>,00</w:t>
            </w:r>
          </w:p>
        </w:tc>
        <w:tc>
          <w:tcPr>
            <w:tcW w:w="1275" w:type="dxa"/>
          </w:tcPr>
          <w:p w:rsidR="00E86033" w:rsidRDefault="005042D7" w:rsidP="00162D47">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0,00</w:t>
            </w:r>
          </w:p>
        </w:tc>
      </w:tr>
      <w:tr w:rsidR="006517D3" w:rsidRPr="006517D3" w:rsidTr="009C459F">
        <w:tc>
          <w:tcPr>
            <w:tcW w:w="4678" w:type="dxa"/>
          </w:tcPr>
          <w:p w:rsidR="006517D3" w:rsidRPr="006517D3" w:rsidRDefault="00EF6D74" w:rsidP="006517D3">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TJ Čabrad Badín</w:t>
            </w:r>
          </w:p>
        </w:tc>
        <w:tc>
          <w:tcPr>
            <w:tcW w:w="1985" w:type="dxa"/>
          </w:tcPr>
          <w:p w:rsidR="006517D3" w:rsidRPr="006517D3" w:rsidRDefault="00CE5E8D" w:rsidP="002815FA">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100,00</w:t>
            </w:r>
          </w:p>
        </w:tc>
        <w:tc>
          <w:tcPr>
            <w:tcW w:w="1701" w:type="dxa"/>
          </w:tcPr>
          <w:p w:rsidR="006517D3" w:rsidRPr="006517D3" w:rsidRDefault="00CE5E8D" w:rsidP="002815FA">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69,30</w:t>
            </w:r>
          </w:p>
        </w:tc>
        <w:tc>
          <w:tcPr>
            <w:tcW w:w="1275" w:type="dxa"/>
          </w:tcPr>
          <w:p w:rsidR="006517D3" w:rsidRPr="006517D3" w:rsidRDefault="00CE5E8D" w:rsidP="006517D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30,70</w:t>
            </w:r>
          </w:p>
        </w:tc>
      </w:tr>
    </w:tbl>
    <w:p w:rsidR="00284175" w:rsidRDefault="00284175" w:rsidP="006517D3">
      <w:pPr>
        <w:spacing w:after="0" w:line="240" w:lineRule="auto"/>
        <w:jc w:val="both"/>
        <w:rPr>
          <w:rFonts w:ascii="Times New Roman" w:eastAsia="Times New Roman" w:hAnsi="Times New Roman" w:cs="Times New Roman"/>
          <w:sz w:val="24"/>
          <w:szCs w:val="24"/>
          <w:lang w:eastAsia="sk-SK"/>
        </w:rPr>
      </w:pPr>
    </w:p>
    <w:p w:rsidR="005C041B" w:rsidRDefault="00CE5E8D" w:rsidP="00CE5E8D">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TJ Čabrad Badín nevyčerpanú dotáciu vrátil do konca roka 2020.</w:t>
      </w:r>
    </w:p>
    <w:p w:rsidR="005C041B" w:rsidRPr="006517D3" w:rsidRDefault="005C041B" w:rsidP="006517D3">
      <w:pPr>
        <w:spacing w:after="0" w:line="240" w:lineRule="auto"/>
        <w:jc w:val="both"/>
        <w:rPr>
          <w:rFonts w:ascii="Times New Roman" w:eastAsia="Times New Roman" w:hAnsi="Times New Roman" w:cs="Times New Roman"/>
          <w:sz w:val="24"/>
          <w:szCs w:val="24"/>
          <w:lang w:eastAsia="sk-SK"/>
        </w:rPr>
      </w:pPr>
    </w:p>
    <w:p w:rsidR="006517D3" w:rsidRPr="00B5643F" w:rsidRDefault="006517D3" w:rsidP="006517D3">
      <w:pPr>
        <w:spacing w:after="0" w:line="240" w:lineRule="auto"/>
        <w:rPr>
          <w:rFonts w:ascii="Times New Roman" w:eastAsia="Times New Roman" w:hAnsi="Times New Roman" w:cs="Times New Roman"/>
          <w:b/>
          <w:color w:val="0000FF"/>
          <w:sz w:val="32"/>
          <w:szCs w:val="32"/>
          <w:u w:val="single"/>
          <w:lang w:eastAsia="sk-SK"/>
        </w:rPr>
      </w:pPr>
      <w:r w:rsidRPr="00B5643F">
        <w:rPr>
          <w:rFonts w:ascii="Times New Roman" w:eastAsia="Times New Roman" w:hAnsi="Times New Roman" w:cs="Times New Roman"/>
          <w:b/>
          <w:sz w:val="32"/>
          <w:szCs w:val="32"/>
          <w:u w:val="single"/>
          <w:lang w:eastAsia="sk-SK"/>
        </w:rPr>
        <w:t>10. Podnikateľská činnosť</w:t>
      </w:r>
      <w:r w:rsidRPr="00B5643F">
        <w:rPr>
          <w:rFonts w:ascii="Times New Roman" w:eastAsia="Times New Roman" w:hAnsi="Times New Roman" w:cs="Times New Roman"/>
          <w:b/>
          <w:color w:val="0000FF"/>
          <w:sz w:val="32"/>
          <w:szCs w:val="32"/>
          <w:u w:val="single"/>
          <w:lang w:eastAsia="sk-SK"/>
        </w:rPr>
        <w:t xml:space="preserve">  </w:t>
      </w:r>
    </w:p>
    <w:p w:rsidR="006517D3" w:rsidRPr="006517D3" w:rsidRDefault="006517D3" w:rsidP="006517D3">
      <w:pPr>
        <w:spacing w:after="0" w:line="240" w:lineRule="auto"/>
        <w:rPr>
          <w:rFonts w:ascii="Times New Roman" w:eastAsia="Times New Roman" w:hAnsi="Times New Roman" w:cs="Times New Roman"/>
          <w:b/>
          <w:color w:val="6600FF"/>
          <w:sz w:val="28"/>
          <w:szCs w:val="28"/>
          <w:lang w:eastAsia="sk-SK"/>
        </w:rPr>
      </w:pPr>
    </w:p>
    <w:p w:rsidR="006517D3" w:rsidRPr="00FC778F" w:rsidRDefault="006517D3" w:rsidP="00FC778F">
      <w:pPr>
        <w:tabs>
          <w:tab w:val="right" w:pos="2520"/>
          <w:tab w:val="right" w:pos="9360"/>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Obec nepodniká v žiadnej oblasti.</w:t>
      </w:r>
    </w:p>
    <w:p w:rsidR="006517D3" w:rsidRDefault="006517D3" w:rsidP="00A21ABE">
      <w:pPr>
        <w:spacing w:after="0" w:line="276" w:lineRule="auto"/>
        <w:jc w:val="both"/>
        <w:rPr>
          <w:rFonts w:ascii="Times New Roman" w:hAnsi="Times New Roman" w:cs="Times New Roman"/>
          <w:sz w:val="24"/>
          <w:szCs w:val="24"/>
        </w:rPr>
      </w:pPr>
    </w:p>
    <w:p w:rsidR="00284175" w:rsidRDefault="00284175" w:rsidP="00A21ABE">
      <w:pPr>
        <w:spacing w:after="0" w:line="276" w:lineRule="auto"/>
        <w:jc w:val="both"/>
        <w:rPr>
          <w:rFonts w:ascii="Times New Roman" w:hAnsi="Times New Roman" w:cs="Times New Roman"/>
          <w:sz w:val="24"/>
          <w:szCs w:val="24"/>
        </w:rPr>
      </w:pPr>
    </w:p>
    <w:p w:rsidR="008519AD" w:rsidRPr="00B5643F" w:rsidRDefault="008519AD" w:rsidP="008519AD">
      <w:pPr>
        <w:spacing w:after="0" w:line="240" w:lineRule="auto"/>
        <w:rPr>
          <w:rFonts w:ascii="Times New Roman" w:eastAsia="Times New Roman" w:hAnsi="Times New Roman" w:cs="Times New Roman"/>
          <w:b/>
          <w:sz w:val="32"/>
          <w:szCs w:val="32"/>
          <w:u w:val="single"/>
          <w:lang w:eastAsia="sk-SK"/>
        </w:rPr>
      </w:pPr>
      <w:r w:rsidRPr="00B5643F">
        <w:rPr>
          <w:rFonts w:ascii="Times New Roman" w:eastAsia="Times New Roman" w:hAnsi="Times New Roman" w:cs="Times New Roman"/>
          <w:b/>
          <w:sz w:val="32"/>
          <w:szCs w:val="32"/>
          <w:u w:val="single"/>
          <w:lang w:eastAsia="sk-SK"/>
        </w:rPr>
        <w:t>11. Finančné usporiadanie vzťahov</w:t>
      </w:r>
    </w:p>
    <w:p w:rsidR="008519AD" w:rsidRDefault="008519AD" w:rsidP="008519AD">
      <w:pPr>
        <w:spacing w:after="0" w:line="240" w:lineRule="auto"/>
        <w:rPr>
          <w:rFonts w:ascii="Times New Roman" w:eastAsia="Times New Roman" w:hAnsi="Times New Roman" w:cs="Times New Roman"/>
          <w:sz w:val="28"/>
          <w:szCs w:val="28"/>
          <w:lang w:eastAsia="sk-SK"/>
        </w:rPr>
      </w:pPr>
    </w:p>
    <w:p w:rsidR="008519AD" w:rsidRPr="008519AD" w:rsidRDefault="008519AD" w:rsidP="008519AD">
      <w:pPr>
        <w:spacing w:after="0" w:line="240" w:lineRule="auto"/>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voči:</w:t>
      </w:r>
    </w:p>
    <w:p w:rsidR="008519AD" w:rsidRPr="008519AD" w:rsidRDefault="008519AD" w:rsidP="008519AD">
      <w:pPr>
        <w:numPr>
          <w:ilvl w:val="1"/>
          <w:numId w:val="2"/>
        </w:numPr>
        <w:tabs>
          <w:tab w:val="num" w:pos="426"/>
        </w:tabs>
        <w:spacing w:after="0" w:line="240" w:lineRule="auto"/>
        <w:ind w:left="426" w:hanging="426"/>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zriadeným a založeným právnickým osobám</w:t>
      </w:r>
    </w:p>
    <w:p w:rsidR="008519AD" w:rsidRPr="008519AD" w:rsidRDefault="008519AD" w:rsidP="008519AD">
      <w:pPr>
        <w:numPr>
          <w:ilvl w:val="1"/>
          <w:numId w:val="2"/>
        </w:numPr>
        <w:tabs>
          <w:tab w:val="num" w:pos="426"/>
        </w:tabs>
        <w:spacing w:after="0" w:line="240" w:lineRule="auto"/>
        <w:ind w:left="426" w:hanging="426"/>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štátnemu rozpočtu</w:t>
      </w:r>
    </w:p>
    <w:p w:rsidR="008519AD" w:rsidRPr="008519AD" w:rsidRDefault="008519AD" w:rsidP="008519AD">
      <w:pPr>
        <w:numPr>
          <w:ilvl w:val="1"/>
          <w:numId w:val="2"/>
        </w:numPr>
        <w:tabs>
          <w:tab w:val="num" w:pos="426"/>
        </w:tabs>
        <w:spacing w:after="0" w:line="240" w:lineRule="auto"/>
        <w:ind w:left="426" w:hanging="426"/>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štátnym fondom</w:t>
      </w:r>
    </w:p>
    <w:p w:rsidR="008519AD" w:rsidRPr="008519AD" w:rsidRDefault="008519AD" w:rsidP="008519AD">
      <w:pPr>
        <w:numPr>
          <w:ilvl w:val="1"/>
          <w:numId w:val="2"/>
        </w:numPr>
        <w:tabs>
          <w:tab w:val="num" w:pos="426"/>
        </w:tabs>
        <w:spacing w:after="0" w:line="240" w:lineRule="auto"/>
        <w:ind w:left="426" w:hanging="426"/>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rozpočtom iných obcí</w:t>
      </w:r>
    </w:p>
    <w:p w:rsidR="008519AD" w:rsidRPr="008519AD" w:rsidRDefault="008519AD" w:rsidP="008519AD">
      <w:pPr>
        <w:numPr>
          <w:ilvl w:val="1"/>
          <w:numId w:val="2"/>
        </w:numPr>
        <w:tabs>
          <w:tab w:val="num" w:pos="426"/>
        </w:tabs>
        <w:spacing w:after="0" w:line="240" w:lineRule="auto"/>
        <w:ind w:left="426" w:hanging="426"/>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rozpočtom VÚC</w:t>
      </w:r>
    </w:p>
    <w:p w:rsidR="008519AD" w:rsidRPr="008519AD" w:rsidRDefault="008519AD" w:rsidP="008519AD">
      <w:pPr>
        <w:spacing w:after="0" w:line="240" w:lineRule="auto"/>
        <w:ind w:left="720"/>
        <w:rPr>
          <w:rFonts w:ascii="Times New Roman" w:eastAsia="Times New Roman" w:hAnsi="Times New Roman" w:cs="Times New Roman"/>
          <w:sz w:val="24"/>
          <w:szCs w:val="24"/>
          <w:lang w:eastAsia="sk-SK"/>
        </w:rPr>
      </w:pPr>
    </w:p>
    <w:p w:rsidR="008519AD" w:rsidRPr="008519AD" w:rsidRDefault="008519AD" w:rsidP="00B5643F">
      <w:pPr>
        <w:spacing w:after="0" w:line="240" w:lineRule="auto"/>
        <w:ind w:firstLine="709"/>
        <w:jc w:val="both"/>
        <w:rPr>
          <w:rFonts w:ascii="Times New Roman" w:eastAsia="Times New Roman" w:hAnsi="Times New Roman" w:cs="Times New Roman"/>
          <w:sz w:val="24"/>
          <w:szCs w:val="24"/>
          <w:lang w:eastAsia="sk-SK"/>
        </w:rPr>
      </w:pPr>
      <w:r w:rsidRPr="008519AD">
        <w:rPr>
          <w:rFonts w:ascii="Times New Roman" w:eastAsia="Times New Roman" w:hAnsi="Times New Roman" w:cs="Times New Roman"/>
          <w:sz w:val="24"/>
          <w:szCs w:val="24"/>
          <w:lang w:eastAsia="sk-SK"/>
        </w:rPr>
        <w:t>V súlade s ustanovením § 16 ods.2 zákona č.583/2004 o rozpočtových pravidlách územnej samosprávy a o zmene a doplnení niektorých zákonov v znení neskorších predpisov má obec finančne usporiadať svoje hospodárenie vrátane finančných vzťahov k zriadeným alebo založeným právnickým osobám,  fyzickým osobám - podnikateľom a právnickým osobám, ktorým poskytli finančné prostriedky svojho rozpočtu, ďalej usporiadať finančné vzťahy k štátnemu rozpočtu, štátnym fondom, rozpočtom iných obcí a k rozpočtom VÚC.</w:t>
      </w:r>
    </w:p>
    <w:p w:rsidR="008519AD" w:rsidRPr="008519AD" w:rsidRDefault="008519AD" w:rsidP="008519AD">
      <w:pPr>
        <w:spacing w:after="0" w:line="240" w:lineRule="auto"/>
        <w:ind w:left="360"/>
        <w:jc w:val="both"/>
        <w:rPr>
          <w:rFonts w:ascii="Times New Roman" w:eastAsia="Times New Roman" w:hAnsi="Times New Roman" w:cs="Times New Roman"/>
          <w:sz w:val="24"/>
          <w:szCs w:val="24"/>
          <w:lang w:eastAsia="sk-SK"/>
        </w:rPr>
      </w:pPr>
    </w:p>
    <w:p w:rsidR="008519AD" w:rsidRPr="00FC778F" w:rsidRDefault="008519AD" w:rsidP="008519AD">
      <w:pPr>
        <w:numPr>
          <w:ilvl w:val="0"/>
          <w:numId w:val="3"/>
        </w:numPr>
        <w:tabs>
          <w:tab w:val="num" w:pos="426"/>
        </w:tabs>
        <w:spacing w:after="0" w:line="240" w:lineRule="auto"/>
        <w:ind w:left="426" w:hanging="426"/>
        <w:jc w:val="both"/>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Finančné usporiadanie voči zriadeným a založeným právnickým osobám</w:t>
      </w:r>
    </w:p>
    <w:p w:rsidR="008519AD" w:rsidRPr="00FC778F" w:rsidRDefault="008519AD" w:rsidP="008519AD">
      <w:pPr>
        <w:spacing w:after="0" w:line="240" w:lineRule="auto"/>
        <w:ind w:left="426"/>
        <w:jc w:val="both"/>
        <w:rPr>
          <w:rFonts w:ascii="Times New Roman" w:eastAsia="Times New Roman" w:hAnsi="Times New Roman" w:cs="Times New Roman"/>
          <w:sz w:val="24"/>
          <w:szCs w:val="24"/>
          <w:lang w:eastAsia="sk-SK"/>
        </w:rPr>
      </w:pPr>
    </w:p>
    <w:p w:rsidR="008519AD" w:rsidRPr="00FC778F" w:rsidRDefault="008519AD" w:rsidP="008519AD">
      <w:pPr>
        <w:spacing w:after="0" w:line="240" w:lineRule="auto"/>
        <w:jc w:val="both"/>
        <w:rPr>
          <w:rFonts w:ascii="Times New Roman" w:eastAsia="Times New Roman" w:hAnsi="Times New Roman" w:cs="Times New Roman"/>
          <w:sz w:val="24"/>
          <w:szCs w:val="24"/>
          <w:u w:val="single"/>
          <w:lang w:eastAsia="sk-SK"/>
        </w:rPr>
      </w:pPr>
      <w:r w:rsidRPr="00FC778F">
        <w:rPr>
          <w:rFonts w:ascii="Times New Roman" w:eastAsia="Times New Roman" w:hAnsi="Times New Roman" w:cs="Times New Roman"/>
          <w:sz w:val="24"/>
          <w:szCs w:val="24"/>
          <w:u w:val="single"/>
          <w:lang w:eastAsia="sk-SK"/>
        </w:rPr>
        <w:t>Finančné usporiadanie voči zriadeným právnickým osobám, t.j. rozpočtovým organizáciám:</w:t>
      </w:r>
    </w:p>
    <w:p w:rsidR="008519AD" w:rsidRPr="00FC778F" w:rsidRDefault="008519AD" w:rsidP="008519AD">
      <w:pPr>
        <w:spacing w:after="0" w:line="240" w:lineRule="auto"/>
        <w:jc w:val="both"/>
        <w:rPr>
          <w:rFonts w:ascii="Times New Roman" w:eastAsia="Times New Roman" w:hAnsi="Times New Roman" w:cs="Times New Roman"/>
          <w:sz w:val="24"/>
          <w:szCs w:val="24"/>
          <w:u w:val="single"/>
          <w:lang w:eastAsia="sk-SK"/>
        </w:rPr>
      </w:pPr>
    </w:p>
    <w:p w:rsidR="008519AD" w:rsidRPr="00FC778F" w:rsidRDefault="008519AD" w:rsidP="008519AD">
      <w:pPr>
        <w:spacing w:after="0" w:line="240" w:lineRule="auto"/>
        <w:jc w:val="both"/>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Obec nemá zriadenú žiadnu rozpočtovú organizáciu.</w:t>
      </w:r>
    </w:p>
    <w:p w:rsidR="008519AD" w:rsidRPr="00FC778F" w:rsidRDefault="008519AD" w:rsidP="008519AD">
      <w:pPr>
        <w:spacing w:after="0" w:line="240" w:lineRule="auto"/>
        <w:jc w:val="both"/>
        <w:rPr>
          <w:rFonts w:ascii="Times New Roman" w:eastAsia="Times New Roman" w:hAnsi="Times New Roman" w:cs="Times New Roman"/>
          <w:sz w:val="24"/>
          <w:szCs w:val="24"/>
          <w:lang w:eastAsia="sk-SK"/>
        </w:rPr>
      </w:pPr>
    </w:p>
    <w:p w:rsidR="008519AD" w:rsidRPr="00FC778F" w:rsidRDefault="008519AD" w:rsidP="008519AD">
      <w:pPr>
        <w:spacing w:after="0" w:line="240" w:lineRule="auto"/>
        <w:jc w:val="both"/>
        <w:rPr>
          <w:rFonts w:ascii="Times New Roman" w:eastAsia="Times New Roman" w:hAnsi="Times New Roman" w:cs="Times New Roman"/>
          <w:sz w:val="24"/>
          <w:szCs w:val="24"/>
          <w:u w:val="single"/>
          <w:lang w:eastAsia="sk-SK"/>
        </w:rPr>
      </w:pPr>
      <w:r w:rsidRPr="00FC778F">
        <w:rPr>
          <w:rFonts w:ascii="Times New Roman" w:eastAsia="Times New Roman" w:hAnsi="Times New Roman" w:cs="Times New Roman"/>
          <w:sz w:val="24"/>
          <w:szCs w:val="24"/>
          <w:u w:val="single"/>
          <w:lang w:eastAsia="sk-SK"/>
        </w:rPr>
        <w:t>Finančné usporiadanie voči zriadeným právnickým osobám, t.j. príspevkovým organizáciám:</w:t>
      </w:r>
    </w:p>
    <w:p w:rsidR="008519AD" w:rsidRPr="00FC778F" w:rsidRDefault="008519AD" w:rsidP="008519AD">
      <w:pPr>
        <w:spacing w:after="0" w:line="240" w:lineRule="auto"/>
        <w:jc w:val="both"/>
        <w:rPr>
          <w:rFonts w:ascii="Times New Roman" w:eastAsia="Times New Roman" w:hAnsi="Times New Roman" w:cs="Times New Roman"/>
          <w:sz w:val="24"/>
          <w:szCs w:val="24"/>
          <w:lang w:eastAsia="sk-SK"/>
        </w:rPr>
      </w:pPr>
    </w:p>
    <w:p w:rsidR="0072514B" w:rsidRPr="00EE329D" w:rsidRDefault="008519AD" w:rsidP="008519AD">
      <w:pPr>
        <w:spacing w:after="0" w:line="240" w:lineRule="auto"/>
        <w:jc w:val="both"/>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 xml:space="preserve">Obec nemá zriadenú žiadnu príspevkovú organizáciu. </w:t>
      </w:r>
    </w:p>
    <w:p w:rsidR="004830A2" w:rsidRDefault="004830A2" w:rsidP="008519AD">
      <w:pPr>
        <w:spacing w:after="0" w:line="240" w:lineRule="auto"/>
        <w:jc w:val="both"/>
        <w:rPr>
          <w:rFonts w:ascii="Times New Roman" w:eastAsia="Times New Roman" w:hAnsi="Times New Roman" w:cs="Times New Roman"/>
          <w:sz w:val="24"/>
          <w:szCs w:val="24"/>
          <w:u w:val="single"/>
          <w:lang w:eastAsia="sk-SK"/>
        </w:rPr>
      </w:pPr>
    </w:p>
    <w:p w:rsidR="008519AD" w:rsidRPr="00FC778F" w:rsidRDefault="008519AD" w:rsidP="008519AD">
      <w:pPr>
        <w:spacing w:after="0" w:line="240" w:lineRule="auto"/>
        <w:jc w:val="both"/>
        <w:rPr>
          <w:rFonts w:ascii="Times New Roman" w:eastAsia="Times New Roman" w:hAnsi="Times New Roman" w:cs="Times New Roman"/>
          <w:sz w:val="24"/>
          <w:szCs w:val="24"/>
          <w:u w:val="single"/>
          <w:lang w:eastAsia="sk-SK"/>
        </w:rPr>
      </w:pPr>
      <w:r w:rsidRPr="00FC778F">
        <w:rPr>
          <w:rFonts w:ascii="Times New Roman" w:eastAsia="Times New Roman" w:hAnsi="Times New Roman" w:cs="Times New Roman"/>
          <w:sz w:val="24"/>
          <w:szCs w:val="24"/>
          <w:u w:val="single"/>
          <w:lang w:eastAsia="sk-SK"/>
        </w:rPr>
        <w:t>Finančné usporiadanie voči založeným právnickým osobám:</w:t>
      </w:r>
    </w:p>
    <w:p w:rsidR="0072514B" w:rsidRPr="00FC778F" w:rsidRDefault="0072514B" w:rsidP="0072514B">
      <w:pPr>
        <w:spacing w:after="0" w:line="240" w:lineRule="auto"/>
        <w:jc w:val="both"/>
        <w:rPr>
          <w:rFonts w:ascii="Times New Roman" w:eastAsia="Times New Roman" w:hAnsi="Times New Roman" w:cs="Times New Roman"/>
          <w:sz w:val="24"/>
          <w:szCs w:val="24"/>
          <w:u w:val="single"/>
          <w:lang w:eastAsia="sk-SK"/>
        </w:rPr>
      </w:pPr>
    </w:p>
    <w:p w:rsidR="0072514B" w:rsidRPr="00FC778F" w:rsidRDefault="0072514B" w:rsidP="0072514B">
      <w:pPr>
        <w:spacing w:after="0" w:line="240" w:lineRule="auto"/>
        <w:jc w:val="both"/>
        <w:rPr>
          <w:rFonts w:ascii="Times New Roman" w:eastAsia="Times New Roman" w:hAnsi="Times New Roman" w:cs="Times New Roman"/>
          <w:sz w:val="24"/>
          <w:szCs w:val="24"/>
          <w:lang w:eastAsia="sk-SK"/>
        </w:rPr>
      </w:pPr>
      <w:r w:rsidRPr="00FC778F">
        <w:rPr>
          <w:rFonts w:ascii="Times New Roman" w:eastAsia="Times New Roman" w:hAnsi="Times New Roman" w:cs="Times New Roman"/>
          <w:sz w:val="24"/>
          <w:szCs w:val="24"/>
          <w:lang w:eastAsia="sk-SK"/>
        </w:rPr>
        <w:t>Obec nemá založenú žiadnu právnickú osobu.</w:t>
      </w:r>
    </w:p>
    <w:p w:rsidR="0072514B" w:rsidRDefault="0072514B" w:rsidP="0072514B">
      <w:pPr>
        <w:spacing w:after="0" w:line="240" w:lineRule="auto"/>
        <w:jc w:val="both"/>
        <w:rPr>
          <w:rFonts w:ascii="Times New Roman" w:eastAsia="Times New Roman" w:hAnsi="Times New Roman" w:cs="Times New Roman"/>
          <w:sz w:val="24"/>
          <w:szCs w:val="24"/>
          <w:lang w:eastAsia="sk-SK"/>
        </w:rPr>
      </w:pPr>
    </w:p>
    <w:p w:rsidR="00284175" w:rsidRPr="00FC778F" w:rsidRDefault="00284175" w:rsidP="0072514B">
      <w:pPr>
        <w:spacing w:after="0" w:line="240" w:lineRule="auto"/>
        <w:jc w:val="both"/>
        <w:rPr>
          <w:rFonts w:ascii="Times New Roman" w:eastAsia="Times New Roman" w:hAnsi="Times New Roman" w:cs="Times New Roman"/>
          <w:sz w:val="24"/>
          <w:szCs w:val="24"/>
          <w:lang w:eastAsia="sk-SK"/>
        </w:rPr>
      </w:pPr>
    </w:p>
    <w:p w:rsidR="008519AD" w:rsidRPr="00FC778F" w:rsidRDefault="008519AD" w:rsidP="008519AD">
      <w:pPr>
        <w:numPr>
          <w:ilvl w:val="0"/>
          <w:numId w:val="3"/>
        </w:numPr>
        <w:tabs>
          <w:tab w:val="num" w:pos="426"/>
        </w:tabs>
        <w:spacing w:after="0" w:line="240" w:lineRule="auto"/>
        <w:ind w:left="426" w:hanging="426"/>
        <w:jc w:val="both"/>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Finančné uspo</w:t>
      </w:r>
      <w:r w:rsidR="00FC778F">
        <w:rPr>
          <w:rFonts w:ascii="Times New Roman" w:eastAsia="Times New Roman" w:hAnsi="Times New Roman" w:cs="Times New Roman"/>
          <w:b/>
          <w:sz w:val="24"/>
          <w:szCs w:val="24"/>
          <w:lang w:eastAsia="sk-SK"/>
        </w:rPr>
        <w:t>riadanie voči štátnemu rozpočtu</w:t>
      </w:r>
    </w:p>
    <w:p w:rsidR="008519AD" w:rsidRPr="00FC778F" w:rsidRDefault="008519AD" w:rsidP="008519AD">
      <w:pPr>
        <w:spacing w:after="0" w:line="240" w:lineRule="auto"/>
        <w:ind w:left="360"/>
        <w:jc w:val="both"/>
        <w:rPr>
          <w:rFonts w:ascii="Times New Roman" w:eastAsia="Times New Roman" w:hAnsi="Times New Roman" w:cs="Times New Roman"/>
          <w:sz w:val="24"/>
          <w:szCs w:val="24"/>
          <w:lang w:eastAsia="sk-SK"/>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573"/>
        <w:gridCol w:w="1418"/>
        <w:gridCol w:w="1559"/>
        <w:gridCol w:w="1389"/>
      </w:tblGrid>
      <w:tr w:rsidR="008519AD" w:rsidRPr="008519AD" w:rsidTr="006F0FBA">
        <w:trPr>
          <w:trHeight w:hRule="exact" w:val="1298"/>
        </w:trPr>
        <w:tc>
          <w:tcPr>
            <w:tcW w:w="1984" w:type="dxa"/>
            <w:shd w:val="clear" w:color="auto" w:fill="D9D9D9"/>
            <w:vAlign w:val="center"/>
          </w:tcPr>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xml:space="preserve">Poskytovateľ </w:t>
            </w: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xml:space="preserve">   </w:t>
            </w: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xml:space="preserve">        - 1 -</w:t>
            </w:r>
          </w:p>
        </w:tc>
        <w:tc>
          <w:tcPr>
            <w:tcW w:w="3573" w:type="dxa"/>
            <w:shd w:val="clear" w:color="auto" w:fill="D9D9D9"/>
            <w:vAlign w:val="center"/>
          </w:tcPr>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Účelové určenie grantu, transfe</w:t>
            </w:r>
            <w:r>
              <w:rPr>
                <w:rFonts w:ascii="Times New Roman" w:eastAsia="Times New Roman" w:hAnsi="Times New Roman" w:cs="Times New Roman"/>
                <w:b/>
                <w:sz w:val="20"/>
                <w:szCs w:val="20"/>
                <w:lang w:eastAsia="sk-SK"/>
              </w:rPr>
              <w:t>ru:</w:t>
            </w: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bežné výdavky</w:t>
            </w:r>
          </w:p>
          <w:p w:rsidR="008519AD" w:rsidRPr="008519AD" w:rsidRDefault="008519AD" w:rsidP="008519AD">
            <w:pPr>
              <w:spacing w:after="0" w:line="240" w:lineRule="auto"/>
              <w:jc w:val="center"/>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- 2 -</w:t>
            </w:r>
          </w:p>
        </w:tc>
        <w:tc>
          <w:tcPr>
            <w:tcW w:w="1418" w:type="dxa"/>
            <w:shd w:val="clear" w:color="auto" w:fill="D9D9D9"/>
            <w:vAlign w:val="center"/>
          </w:tcPr>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Suma  poskytnutých</w:t>
            </w: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xml:space="preserve">finančných prostriedkov </w:t>
            </w:r>
          </w:p>
          <w:p w:rsidR="008519AD" w:rsidRPr="008519AD" w:rsidRDefault="008519AD" w:rsidP="008519AD">
            <w:pPr>
              <w:spacing w:after="0" w:line="240" w:lineRule="auto"/>
              <w:jc w:val="center"/>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- 3 -</w:t>
            </w:r>
          </w:p>
        </w:tc>
        <w:tc>
          <w:tcPr>
            <w:tcW w:w="1559" w:type="dxa"/>
            <w:shd w:val="clear" w:color="auto" w:fill="D9D9D9"/>
            <w:vAlign w:val="center"/>
          </w:tcPr>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xml:space="preserve">Suma skutočne použitých finančných prostriedkov  </w:t>
            </w:r>
          </w:p>
          <w:p w:rsidR="008519AD" w:rsidRPr="008519AD" w:rsidRDefault="008519AD" w:rsidP="008519AD">
            <w:pPr>
              <w:spacing w:after="0" w:line="240" w:lineRule="auto"/>
              <w:jc w:val="center"/>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- 4 -</w:t>
            </w:r>
          </w:p>
        </w:tc>
        <w:tc>
          <w:tcPr>
            <w:tcW w:w="1389" w:type="dxa"/>
            <w:shd w:val="clear" w:color="auto" w:fill="D9D9D9"/>
            <w:vAlign w:val="center"/>
          </w:tcPr>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Rozdiel</w:t>
            </w: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r w:rsidRPr="008519AD">
              <w:rPr>
                <w:rFonts w:ascii="Times New Roman" w:eastAsia="Times New Roman" w:hAnsi="Times New Roman" w:cs="Times New Roman"/>
                <w:b/>
                <w:sz w:val="20"/>
                <w:szCs w:val="20"/>
                <w:lang w:eastAsia="sk-SK"/>
              </w:rPr>
              <w:t>(stĺ.3 - stĺ.4 )</w:t>
            </w: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p>
          <w:p w:rsidR="008519AD" w:rsidRPr="008519AD" w:rsidRDefault="008519AD" w:rsidP="008519AD">
            <w:pPr>
              <w:spacing w:after="0" w:line="240" w:lineRule="auto"/>
              <w:rPr>
                <w:rFonts w:ascii="Times New Roman" w:eastAsia="Times New Roman" w:hAnsi="Times New Roman" w:cs="Times New Roman"/>
                <w:b/>
                <w:sz w:val="20"/>
                <w:szCs w:val="20"/>
                <w:lang w:eastAsia="sk-SK"/>
              </w:rPr>
            </w:pPr>
          </w:p>
          <w:p w:rsidR="008519AD" w:rsidRPr="008519AD" w:rsidRDefault="008519AD" w:rsidP="008519AD">
            <w:pPr>
              <w:spacing w:after="0" w:line="240" w:lineRule="auto"/>
              <w:jc w:val="center"/>
              <w:rPr>
                <w:rFonts w:ascii="Times New Roman" w:eastAsia="Times New Roman" w:hAnsi="Times New Roman" w:cs="Times New Roman"/>
                <w:sz w:val="20"/>
                <w:szCs w:val="20"/>
                <w:lang w:eastAsia="sk-SK"/>
              </w:rPr>
            </w:pPr>
            <w:r w:rsidRPr="008519AD">
              <w:rPr>
                <w:rFonts w:ascii="Times New Roman" w:eastAsia="Times New Roman" w:hAnsi="Times New Roman" w:cs="Times New Roman"/>
                <w:b/>
                <w:sz w:val="20"/>
                <w:szCs w:val="20"/>
                <w:lang w:eastAsia="sk-SK"/>
              </w:rPr>
              <w:t>- 5 -</w:t>
            </w:r>
          </w:p>
        </w:tc>
      </w:tr>
      <w:tr w:rsidR="00203C29" w:rsidRPr="008519AD" w:rsidTr="006F0FBA">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MV SR</w:t>
            </w:r>
          </w:p>
        </w:tc>
        <w:tc>
          <w:tcPr>
            <w:tcW w:w="3573" w:type="dxa"/>
            <w:vAlign w:val="center"/>
          </w:tcPr>
          <w:p w:rsidR="00203C29" w:rsidRPr="0051489D" w:rsidRDefault="007050E7" w:rsidP="0041431C">
            <w:pPr>
              <w:spacing w:after="0" w:line="240" w:lineRule="auto"/>
              <w:rPr>
                <w:rFonts w:ascii="Arial Narrow" w:hAnsi="Arial Narrow" w:cs="Times New Roman"/>
                <w:sz w:val="24"/>
                <w:szCs w:val="24"/>
              </w:rPr>
            </w:pPr>
            <w:r>
              <w:rPr>
                <w:rFonts w:ascii="Arial Narrow" w:hAnsi="Arial Narrow" w:cs="Times New Roman"/>
                <w:sz w:val="24"/>
                <w:szCs w:val="24"/>
              </w:rPr>
              <w:t xml:space="preserve">Voľby </w:t>
            </w:r>
            <w:r w:rsidR="0041431C">
              <w:rPr>
                <w:rFonts w:ascii="Arial Narrow" w:hAnsi="Arial Narrow" w:cs="Times New Roman"/>
                <w:sz w:val="24"/>
                <w:szCs w:val="24"/>
              </w:rPr>
              <w:t>do NRSR 2020</w:t>
            </w:r>
          </w:p>
        </w:tc>
        <w:tc>
          <w:tcPr>
            <w:tcW w:w="1418"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1 105,83</w:t>
            </w:r>
          </w:p>
        </w:tc>
        <w:tc>
          <w:tcPr>
            <w:tcW w:w="1559"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1 105,83</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41431C" w:rsidRPr="008519AD" w:rsidTr="006F0FBA">
        <w:trPr>
          <w:trHeight w:hRule="exact" w:val="925"/>
        </w:trPr>
        <w:tc>
          <w:tcPr>
            <w:tcW w:w="1984" w:type="dxa"/>
            <w:vAlign w:val="center"/>
          </w:tcPr>
          <w:p w:rsidR="0041431C" w:rsidRPr="0051489D" w:rsidRDefault="0041431C" w:rsidP="0041431C">
            <w:pPr>
              <w:spacing w:after="0" w:line="240" w:lineRule="auto"/>
              <w:rPr>
                <w:rFonts w:ascii="Arial Narrow" w:hAnsi="Arial Narrow" w:cs="Times New Roman"/>
                <w:sz w:val="24"/>
                <w:szCs w:val="24"/>
              </w:rPr>
            </w:pPr>
            <w:r w:rsidRPr="0051489D">
              <w:rPr>
                <w:rFonts w:ascii="Arial Narrow" w:hAnsi="Arial Narrow" w:cs="Times New Roman"/>
                <w:sz w:val="24"/>
                <w:szCs w:val="24"/>
              </w:rPr>
              <w:t>OÚ BB-odbor školstva</w:t>
            </w:r>
          </w:p>
        </w:tc>
        <w:tc>
          <w:tcPr>
            <w:tcW w:w="3573" w:type="dxa"/>
            <w:vAlign w:val="center"/>
          </w:tcPr>
          <w:p w:rsidR="0041431C" w:rsidRPr="0051489D" w:rsidRDefault="0041431C" w:rsidP="0041431C">
            <w:pPr>
              <w:spacing w:after="0" w:line="240" w:lineRule="auto"/>
              <w:rPr>
                <w:rFonts w:ascii="Arial Narrow" w:hAnsi="Arial Narrow" w:cs="Times New Roman"/>
                <w:sz w:val="24"/>
                <w:szCs w:val="24"/>
              </w:rPr>
            </w:pPr>
            <w:r w:rsidRPr="0051489D">
              <w:rPr>
                <w:rFonts w:ascii="Arial Narrow" w:hAnsi="Arial Narrow" w:cs="Times New Roman"/>
                <w:sz w:val="24"/>
                <w:szCs w:val="24"/>
              </w:rPr>
              <w:t>Normatívne fin. prostriedky ZŠ-prenesený výkon štátnej správy</w:t>
            </w:r>
            <w:r>
              <w:rPr>
                <w:rFonts w:ascii="Arial Narrow" w:hAnsi="Arial Narrow" w:cs="Times New Roman"/>
                <w:sz w:val="24"/>
                <w:szCs w:val="24"/>
              </w:rPr>
              <w:t xml:space="preserve"> COVID ZŠ</w:t>
            </w:r>
          </w:p>
        </w:tc>
        <w:tc>
          <w:tcPr>
            <w:tcW w:w="1418" w:type="dxa"/>
            <w:vAlign w:val="center"/>
          </w:tcPr>
          <w:p w:rsidR="0041431C" w:rsidRDefault="0041431C" w:rsidP="0041431C">
            <w:pPr>
              <w:spacing w:after="0" w:line="240" w:lineRule="auto"/>
              <w:jc w:val="right"/>
              <w:rPr>
                <w:rFonts w:ascii="Arial Narrow" w:hAnsi="Arial Narrow" w:cs="Times New Roman"/>
                <w:sz w:val="24"/>
                <w:szCs w:val="24"/>
              </w:rPr>
            </w:pPr>
            <w:r>
              <w:rPr>
                <w:rFonts w:ascii="Arial Narrow" w:hAnsi="Arial Narrow" w:cs="Times New Roman"/>
                <w:sz w:val="24"/>
                <w:szCs w:val="24"/>
              </w:rPr>
              <w:t>4 013,00</w:t>
            </w:r>
          </w:p>
        </w:tc>
        <w:tc>
          <w:tcPr>
            <w:tcW w:w="1559" w:type="dxa"/>
            <w:vAlign w:val="center"/>
          </w:tcPr>
          <w:p w:rsidR="0041431C" w:rsidRDefault="00D366DD" w:rsidP="0041431C">
            <w:pPr>
              <w:spacing w:after="0" w:line="240" w:lineRule="auto"/>
              <w:jc w:val="right"/>
              <w:rPr>
                <w:rFonts w:ascii="Arial Narrow" w:hAnsi="Arial Narrow" w:cs="Times New Roman"/>
                <w:sz w:val="24"/>
                <w:szCs w:val="24"/>
              </w:rPr>
            </w:pPr>
            <w:r>
              <w:rPr>
                <w:rFonts w:ascii="Arial Narrow" w:hAnsi="Arial Narrow" w:cs="Times New Roman"/>
                <w:sz w:val="24"/>
                <w:szCs w:val="24"/>
              </w:rPr>
              <w:t>2 766,62</w:t>
            </w:r>
          </w:p>
        </w:tc>
        <w:tc>
          <w:tcPr>
            <w:tcW w:w="1389" w:type="dxa"/>
            <w:vAlign w:val="center"/>
          </w:tcPr>
          <w:p w:rsidR="0041431C" w:rsidRPr="00D366DD" w:rsidRDefault="00D366DD" w:rsidP="0041431C">
            <w:pPr>
              <w:spacing w:after="0" w:line="240" w:lineRule="auto"/>
              <w:jc w:val="right"/>
              <w:rPr>
                <w:rFonts w:ascii="Arial Narrow" w:eastAsia="Times New Roman" w:hAnsi="Arial Narrow" w:cs="Times New Roman"/>
                <w:sz w:val="24"/>
                <w:szCs w:val="24"/>
                <w:lang w:eastAsia="sk-SK"/>
              </w:rPr>
            </w:pPr>
            <w:r w:rsidRPr="00D366DD">
              <w:rPr>
                <w:rFonts w:ascii="Arial Narrow" w:eastAsia="Times New Roman" w:hAnsi="Arial Narrow" w:cs="Times New Roman"/>
                <w:sz w:val="24"/>
                <w:szCs w:val="24"/>
                <w:lang w:eastAsia="sk-SK"/>
              </w:rPr>
              <w:t>1 246,38</w:t>
            </w:r>
          </w:p>
        </w:tc>
      </w:tr>
      <w:tr w:rsidR="00203C29" w:rsidRPr="008519AD" w:rsidTr="006F0FBA">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OÚ BB-odbor školstva</w:t>
            </w:r>
          </w:p>
        </w:tc>
        <w:tc>
          <w:tcPr>
            <w:tcW w:w="3573"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Normatívne fin. prostriedky ZŠ-prenesený výkon štátnej správy</w:t>
            </w:r>
          </w:p>
        </w:tc>
        <w:tc>
          <w:tcPr>
            <w:tcW w:w="1418"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51 352,00</w:t>
            </w:r>
          </w:p>
        </w:tc>
        <w:tc>
          <w:tcPr>
            <w:tcW w:w="1559"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51 352,00</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41431C" w:rsidRPr="008519AD" w:rsidTr="006F0FBA">
        <w:trPr>
          <w:trHeight w:hRule="exact" w:val="989"/>
        </w:trPr>
        <w:tc>
          <w:tcPr>
            <w:tcW w:w="1984" w:type="dxa"/>
            <w:vAlign w:val="center"/>
          </w:tcPr>
          <w:p w:rsidR="0041431C" w:rsidRPr="0051489D" w:rsidRDefault="0041431C" w:rsidP="0041431C">
            <w:pPr>
              <w:spacing w:after="0" w:line="240" w:lineRule="auto"/>
              <w:rPr>
                <w:rFonts w:ascii="Arial Narrow" w:hAnsi="Arial Narrow" w:cs="Times New Roman"/>
                <w:sz w:val="24"/>
                <w:szCs w:val="24"/>
              </w:rPr>
            </w:pPr>
            <w:r w:rsidRPr="0051489D">
              <w:rPr>
                <w:rFonts w:ascii="Arial Narrow" w:hAnsi="Arial Narrow" w:cs="Times New Roman"/>
                <w:sz w:val="24"/>
                <w:szCs w:val="24"/>
              </w:rPr>
              <w:t>OÚ BB-odbor školstva</w:t>
            </w:r>
          </w:p>
        </w:tc>
        <w:tc>
          <w:tcPr>
            <w:tcW w:w="3573" w:type="dxa"/>
            <w:vAlign w:val="center"/>
          </w:tcPr>
          <w:p w:rsidR="0041431C" w:rsidRPr="0051489D" w:rsidRDefault="0041431C" w:rsidP="0041431C">
            <w:pPr>
              <w:spacing w:after="0" w:line="240" w:lineRule="auto"/>
              <w:rPr>
                <w:rFonts w:ascii="Arial Narrow" w:hAnsi="Arial Narrow" w:cs="Times New Roman"/>
                <w:sz w:val="24"/>
                <w:szCs w:val="24"/>
              </w:rPr>
            </w:pPr>
            <w:r w:rsidRPr="0051489D">
              <w:rPr>
                <w:rFonts w:ascii="Arial Narrow" w:hAnsi="Arial Narrow" w:cs="Times New Roman"/>
                <w:sz w:val="24"/>
                <w:szCs w:val="24"/>
              </w:rPr>
              <w:t>Normatívne fin. prostriedky ZŠ-prenesený výkon štátnej správy</w:t>
            </w:r>
            <w:r>
              <w:rPr>
                <w:rFonts w:ascii="Arial Narrow" w:hAnsi="Arial Narrow" w:cs="Times New Roman"/>
                <w:sz w:val="24"/>
                <w:szCs w:val="24"/>
              </w:rPr>
              <w:t xml:space="preserve"> – dištančné vzdelávanie</w:t>
            </w:r>
          </w:p>
        </w:tc>
        <w:tc>
          <w:tcPr>
            <w:tcW w:w="1418" w:type="dxa"/>
            <w:vAlign w:val="center"/>
          </w:tcPr>
          <w:p w:rsidR="0041431C" w:rsidRDefault="0041431C" w:rsidP="0041431C">
            <w:pPr>
              <w:spacing w:after="0" w:line="240" w:lineRule="auto"/>
              <w:jc w:val="right"/>
              <w:rPr>
                <w:rFonts w:ascii="Arial Narrow" w:hAnsi="Arial Narrow" w:cs="Times New Roman"/>
                <w:sz w:val="24"/>
                <w:szCs w:val="24"/>
              </w:rPr>
            </w:pPr>
            <w:r>
              <w:rPr>
                <w:rFonts w:ascii="Arial Narrow" w:hAnsi="Arial Narrow" w:cs="Times New Roman"/>
                <w:sz w:val="24"/>
                <w:szCs w:val="24"/>
              </w:rPr>
              <w:t>500,00</w:t>
            </w:r>
          </w:p>
        </w:tc>
        <w:tc>
          <w:tcPr>
            <w:tcW w:w="1559" w:type="dxa"/>
            <w:vAlign w:val="center"/>
          </w:tcPr>
          <w:p w:rsidR="0041431C" w:rsidRDefault="0041431C" w:rsidP="0041431C">
            <w:pPr>
              <w:spacing w:after="0" w:line="240" w:lineRule="auto"/>
              <w:jc w:val="right"/>
              <w:rPr>
                <w:rFonts w:ascii="Arial Narrow" w:hAnsi="Arial Narrow" w:cs="Times New Roman"/>
                <w:sz w:val="24"/>
                <w:szCs w:val="24"/>
              </w:rPr>
            </w:pPr>
            <w:r>
              <w:rPr>
                <w:rFonts w:ascii="Arial Narrow" w:hAnsi="Arial Narrow" w:cs="Times New Roman"/>
                <w:sz w:val="24"/>
                <w:szCs w:val="24"/>
              </w:rPr>
              <w:t>500,00</w:t>
            </w:r>
          </w:p>
        </w:tc>
        <w:tc>
          <w:tcPr>
            <w:tcW w:w="1389" w:type="dxa"/>
            <w:vAlign w:val="center"/>
          </w:tcPr>
          <w:p w:rsidR="0041431C" w:rsidRPr="0051489D" w:rsidRDefault="0041431C" w:rsidP="0041431C">
            <w:pPr>
              <w:spacing w:after="0" w:line="240" w:lineRule="auto"/>
              <w:jc w:val="right"/>
              <w:rPr>
                <w:rFonts w:ascii="Arial Narrow" w:eastAsia="Times New Roman" w:hAnsi="Arial Narrow" w:cs="Times New Roman"/>
                <w:b/>
                <w:sz w:val="24"/>
                <w:szCs w:val="24"/>
                <w:lang w:eastAsia="sk-SK"/>
              </w:rPr>
            </w:pPr>
          </w:p>
        </w:tc>
      </w:tr>
      <w:tr w:rsidR="00203C29" w:rsidRPr="008519AD" w:rsidTr="006F0FBA">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OÚ BB-odbor školstva</w:t>
            </w:r>
          </w:p>
        </w:tc>
        <w:tc>
          <w:tcPr>
            <w:tcW w:w="3573"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Dotácia na dopravné žiakov ZŠ</w:t>
            </w:r>
          </w:p>
        </w:tc>
        <w:tc>
          <w:tcPr>
            <w:tcW w:w="1418" w:type="dxa"/>
            <w:vAlign w:val="center"/>
          </w:tcPr>
          <w:p w:rsidR="00203C29" w:rsidRPr="0051489D" w:rsidRDefault="0041431C" w:rsidP="007050E7">
            <w:pPr>
              <w:spacing w:after="0" w:line="240" w:lineRule="auto"/>
              <w:jc w:val="right"/>
              <w:rPr>
                <w:rFonts w:ascii="Arial Narrow" w:hAnsi="Arial Narrow" w:cs="Times New Roman"/>
                <w:sz w:val="24"/>
                <w:szCs w:val="24"/>
              </w:rPr>
            </w:pPr>
            <w:r>
              <w:rPr>
                <w:rFonts w:ascii="Arial Narrow" w:hAnsi="Arial Narrow" w:cs="Times New Roman"/>
                <w:sz w:val="24"/>
                <w:szCs w:val="24"/>
              </w:rPr>
              <w:t>621,00</w:t>
            </w:r>
          </w:p>
        </w:tc>
        <w:tc>
          <w:tcPr>
            <w:tcW w:w="1559" w:type="dxa"/>
            <w:vAlign w:val="center"/>
          </w:tcPr>
          <w:p w:rsidR="00203C29" w:rsidRPr="0051489D" w:rsidRDefault="0041431C" w:rsidP="007050E7">
            <w:pPr>
              <w:spacing w:after="0" w:line="240" w:lineRule="auto"/>
              <w:jc w:val="right"/>
              <w:rPr>
                <w:rFonts w:ascii="Arial Narrow" w:hAnsi="Arial Narrow" w:cs="Times New Roman"/>
                <w:sz w:val="24"/>
                <w:szCs w:val="24"/>
              </w:rPr>
            </w:pPr>
            <w:r>
              <w:rPr>
                <w:rFonts w:ascii="Arial Narrow" w:hAnsi="Arial Narrow" w:cs="Times New Roman"/>
                <w:sz w:val="24"/>
                <w:szCs w:val="24"/>
              </w:rPr>
              <w:t>600,56</w:t>
            </w:r>
          </w:p>
        </w:tc>
        <w:tc>
          <w:tcPr>
            <w:tcW w:w="1389" w:type="dxa"/>
            <w:vAlign w:val="center"/>
          </w:tcPr>
          <w:p w:rsidR="00203C29" w:rsidRPr="0051489D" w:rsidRDefault="0041431C" w:rsidP="00203C29">
            <w:pPr>
              <w:spacing w:after="0" w:line="240" w:lineRule="auto"/>
              <w:jc w:val="right"/>
              <w:rPr>
                <w:rFonts w:ascii="Arial Narrow" w:eastAsia="Times New Roman" w:hAnsi="Arial Narrow" w:cs="Times New Roman"/>
                <w:sz w:val="24"/>
                <w:szCs w:val="24"/>
                <w:lang w:eastAsia="sk-SK"/>
              </w:rPr>
            </w:pPr>
            <w:r>
              <w:rPr>
                <w:rFonts w:ascii="Arial Narrow" w:eastAsia="Times New Roman" w:hAnsi="Arial Narrow" w:cs="Times New Roman"/>
                <w:sz w:val="24"/>
                <w:szCs w:val="24"/>
                <w:lang w:eastAsia="sk-SK"/>
              </w:rPr>
              <w:t>20,44</w:t>
            </w:r>
          </w:p>
        </w:tc>
      </w:tr>
      <w:tr w:rsidR="00203C29" w:rsidRPr="008519AD" w:rsidTr="006F0FBA">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 xml:space="preserve">MV SR </w:t>
            </w:r>
          </w:p>
        </w:tc>
        <w:tc>
          <w:tcPr>
            <w:tcW w:w="3573" w:type="dxa"/>
            <w:vAlign w:val="center"/>
          </w:tcPr>
          <w:p w:rsidR="00203C29" w:rsidRPr="0051489D" w:rsidRDefault="00203C29" w:rsidP="00B67156">
            <w:pPr>
              <w:spacing w:after="0" w:line="240" w:lineRule="auto"/>
              <w:rPr>
                <w:rFonts w:ascii="Arial Narrow" w:hAnsi="Arial Narrow" w:cs="Times New Roman"/>
                <w:sz w:val="24"/>
                <w:szCs w:val="24"/>
              </w:rPr>
            </w:pPr>
            <w:r w:rsidRPr="0051489D">
              <w:rPr>
                <w:rFonts w:ascii="Arial Narrow" w:hAnsi="Arial Narrow" w:cs="Times New Roman"/>
                <w:sz w:val="24"/>
                <w:szCs w:val="24"/>
              </w:rPr>
              <w:t xml:space="preserve">REGOB </w:t>
            </w:r>
            <w:r w:rsidR="00B67156">
              <w:rPr>
                <w:rFonts w:ascii="Arial Narrow" w:hAnsi="Arial Narrow" w:cs="Times New Roman"/>
                <w:sz w:val="24"/>
                <w:szCs w:val="24"/>
              </w:rPr>
              <w:t>a register adries</w:t>
            </w:r>
          </w:p>
        </w:tc>
        <w:tc>
          <w:tcPr>
            <w:tcW w:w="1418"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102,10</w:t>
            </w:r>
          </w:p>
        </w:tc>
        <w:tc>
          <w:tcPr>
            <w:tcW w:w="1559"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102,10</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6F0FBA">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OÚ BB-odbor školstva</w:t>
            </w:r>
          </w:p>
        </w:tc>
        <w:tc>
          <w:tcPr>
            <w:tcW w:w="3573"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Dotácia na vzdelávacie poukazy</w:t>
            </w:r>
          </w:p>
        </w:tc>
        <w:tc>
          <w:tcPr>
            <w:tcW w:w="1418"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499,00</w:t>
            </w:r>
          </w:p>
        </w:tc>
        <w:tc>
          <w:tcPr>
            <w:tcW w:w="1559"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499,00</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6F0FBA">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ÚPSVaR Zvolen</w:t>
            </w:r>
          </w:p>
        </w:tc>
        <w:tc>
          <w:tcPr>
            <w:tcW w:w="3573" w:type="dxa"/>
            <w:vAlign w:val="center"/>
          </w:tcPr>
          <w:p w:rsidR="00203C29" w:rsidRPr="0051489D" w:rsidRDefault="00203C29" w:rsidP="004511DA">
            <w:pPr>
              <w:spacing w:after="0" w:line="240" w:lineRule="auto"/>
              <w:rPr>
                <w:rFonts w:ascii="Arial Narrow" w:hAnsi="Arial Narrow" w:cs="Times New Roman"/>
                <w:sz w:val="24"/>
                <w:szCs w:val="24"/>
              </w:rPr>
            </w:pPr>
            <w:r w:rsidRPr="0051489D">
              <w:rPr>
                <w:rFonts w:ascii="Arial Narrow" w:hAnsi="Arial Narrow" w:cs="Times New Roman"/>
                <w:sz w:val="24"/>
                <w:szCs w:val="24"/>
              </w:rPr>
              <w:t xml:space="preserve">Dotácia na </w:t>
            </w:r>
            <w:r w:rsidR="004511DA">
              <w:rPr>
                <w:rFonts w:ascii="Arial Narrow" w:hAnsi="Arial Narrow" w:cs="Times New Roman"/>
                <w:sz w:val="24"/>
                <w:szCs w:val="24"/>
              </w:rPr>
              <w:t>obedy žiakov</w:t>
            </w:r>
          </w:p>
        </w:tc>
        <w:tc>
          <w:tcPr>
            <w:tcW w:w="1418"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2 976,00</w:t>
            </w:r>
          </w:p>
        </w:tc>
        <w:tc>
          <w:tcPr>
            <w:tcW w:w="1559"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2 529,60</w:t>
            </w:r>
          </w:p>
        </w:tc>
        <w:tc>
          <w:tcPr>
            <w:tcW w:w="1389" w:type="dxa"/>
            <w:vAlign w:val="center"/>
          </w:tcPr>
          <w:p w:rsidR="00203C29" w:rsidRPr="004511DA" w:rsidRDefault="0041431C" w:rsidP="00203C29">
            <w:pPr>
              <w:spacing w:after="0" w:line="240" w:lineRule="auto"/>
              <w:jc w:val="right"/>
              <w:rPr>
                <w:rFonts w:ascii="Arial Narrow" w:eastAsia="Times New Roman" w:hAnsi="Arial Narrow" w:cs="Times New Roman"/>
                <w:sz w:val="24"/>
                <w:szCs w:val="24"/>
                <w:lang w:eastAsia="sk-SK"/>
              </w:rPr>
            </w:pPr>
            <w:r>
              <w:rPr>
                <w:rFonts w:ascii="Arial Narrow" w:eastAsia="Times New Roman" w:hAnsi="Arial Narrow" w:cs="Times New Roman"/>
                <w:sz w:val="24"/>
                <w:szCs w:val="24"/>
                <w:lang w:eastAsia="sk-SK"/>
              </w:rPr>
              <w:t>446,40</w:t>
            </w:r>
          </w:p>
        </w:tc>
      </w:tr>
      <w:tr w:rsidR="00203C29" w:rsidRPr="008519AD" w:rsidTr="006F0FBA">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 xml:space="preserve">ÚPSVaR Zvolen </w:t>
            </w:r>
          </w:p>
        </w:tc>
        <w:tc>
          <w:tcPr>
            <w:tcW w:w="3573"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Dotácia na šk.</w:t>
            </w:r>
            <w:r>
              <w:rPr>
                <w:rFonts w:ascii="Arial Narrow" w:hAnsi="Arial Narrow" w:cs="Times New Roman"/>
                <w:sz w:val="24"/>
                <w:szCs w:val="24"/>
              </w:rPr>
              <w:t xml:space="preserve"> </w:t>
            </w:r>
            <w:r w:rsidRPr="0051489D">
              <w:rPr>
                <w:rFonts w:ascii="Arial Narrow" w:hAnsi="Arial Narrow" w:cs="Times New Roman"/>
                <w:sz w:val="24"/>
                <w:szCs w:val="24"/>
              </w:rPr>
              <w:t>pomôcky (hmotná núdza)</w:t>
            </w:r>
          </w:p>
        </w:tc>
        <w:tc>
          <w:tcPr>
            <w:tcW w:w="1418"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49,80</w:t>
            </w:r>
          </w:p>
        </w:tc>
        <w:tc>
          <w:tcPr>
            <w:tcW w:w="1559"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49,80</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6F0FBA">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OÚ BB-odbor školstva</w:t>
            </w:r>
          </w:p>
        </w:tc>
        <w:tc>
          <w:tcPr>
            <w:tcW w:w="3573" w:type="dxa"/>
            <w:vAlign w:val="center"/>
          </w:tcPr>
          <w:p w:rsidR="00203C29" w:rsidRPr="0051489D" w:rsidRDefault="00203C29" w:rsidP="00203C29">
            <w:pPr>
              <w:spacing w:after="0" w:line="240" w:lineRule="auto"/>
              <w:rPr>
                <w:rFonts w:ascii="Arial Narrow" w:hAnsi="Arial Narrow" w:cs="Times New Roman"/>
                <w:sz w:val="24"/>
                <w:szCs w:val="24"/>
              </w:rPr>
            </w:pPr>
            <w:r>
              <w:rPr>
                <w:rFonts w:ascii="Arial Narrow" w:hAnsi="Arial Narrow" w:cs="Times New Roman"/>
                <w:sz w:val="24"/>
                <w:szCs w:val="24"/>
              </w:rPr>
              <w:t>Učebnice</w:t>
            </w:r>
          </w:p>
        </w:tc>
        <w:tc>
          <w:tcPr>
            <w:tcW w:w="1418"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394,96</w:t>
            </w:r>
          </w:p>
        </w:tc>
        <w:tc>
          <w:tcPr>
            <w:tcW w:w="1559"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394,96</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6F0FBA">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OÚ BB –odbor školstva</w:t>
            </w:r>
          </w:p>
        </w:tc>
        <w:tc>
          <w:tcPr>
            <w:tcW w:w="3573"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Dotácia pre žiakov zo SZP</w:t>
            </w:r>
          </w:p>
        </w:tc>
        <w:tc>
          <w:tcPr>
            <w:tcW w:w="1418"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250,00</w:t>
            </w:r>
          </w:p>
        </w:tc>
        <w:tc>
          <w:tcPr>
            <w:tcW w:w="1559"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250,00</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6F0FBA">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ÚPSVaR spolufin.ESF</w:t>
            </w:r>
          </w:p>
        </w:tc>
        <w:tc>
          <w:tcPr>
            <w:tcW w:w="3573" w:type="dxa"/>
            <w:vAlign w:val="center"/>
          </w:tcPr>
          <w:p w:rsidR="00203C29" w:rsidRPr="0051489D" w:rsidRDefault="00B67156" w:rsidP="00203C29">
            <w:pPr>
              <w:spacing w:after="0" w:line="240" w:lineRule="auto"/>
              <w:rPr>
                <w:rFonts w:ascii="Arial Narrow" w:hAnsi="Arial Narrow" w:cs="Times New Roman"/>
                <w:sz w:val="24"/>
                <w:szCs w:val="24"/>
              </w:rPr>
            </w:pPr>
            <w:r>
              <w:rPr>
                <w:rFonts w:ascii="Arial Narrow" w:hAnsi="Arial Narrow" w:cs="Times New Roman"/>
                <w:sz w:val="24"/>
                <w:szCs w:val="24"/>
              </w:rPr>
              <w:t>Projekt z ÚPSVaR – 1AC1</w:t>
            </w:r>
            <w:r w:rsidR="004511DA">
              <w:rPr>
                <w:rFonts w:ascii="Arial Narrow" w:hAnsi="Arial Narrow" w:cs="Times New Roman"/>
                <w:sz w:val="24"/>
                <w:szCs w:val="24"/>
              </w:rPr>
              <w:t xml:space="preserve"> – pracovné pomôcky</w:t>
            </w:r>
          </w:p>
        </w:tc>
        <w:tc>
          <w:tcPr>
            <w:tcW w:w="1418"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246,75</w:t>
            </w:r>
          </w:p>
        </w:tc>
        <w:tc>
          <w:tcPr>
            <w:tcW w:w="1559"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246,75</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203C29" w:rsidRPr="008519AD" w:rsidTr="006F0FBA">
        <w:trPr>
          <w:trHeight w:hRule="exact" w:val="567"/>
        </w:trPr>
        <w:tc>
          <w:tcPr>
            <w:tcW w:w="1984" w:type="dxa"/>
            <w:vAlign w:val="center"/>
          </w:tcPr>
          <w:p w:rsidR="00203C29" w:rsidRPr="0051489D" w:rsidRDefault="00203C29" w:rsidP="00203C29">
            <w:pPr>
              <w:spacing w:after="0" w:line="240" w:lineRule="auto"/>
              <w:rPr>
                <w:rFonts w:ascii="Arial Narrow" w:hAnsi="Arial Narrow" w:cs="Times New Roman"/>
                <w:sz w:val="24"/>
                <w:szCs w:val="24"/>
              </w:rPr>
            </w:pPr>
            <w:r w:rsidRPr="0051489D">
              <w:rPr>
                <w:rFonts w:ascii="Arial Narrow" w:hAnsi="Arial Narrow" w:cs="Times New Roman"/>
                <w:sz w:val="24"/>
                <w:szCs w:val="24"/>
              </w:rPr>
              <w:t>ÚPSVaR spolufin.ŠR</w:t>
            </w:r>
          </w:p>
        </w:tc>
        <w:tc>
          <w:tcPr>
            <w:tcW w:w="3573" w:type="dxa"/>
            <w:vAlign w:val="center"/>
          </w:tcPr>
          <w:p w:rsidR="00203C29" w:rsidRPr="0051489D" w:rsidRDefault="004830A2" w:rsidP="00203C29">
            <w:pPr>
              <w:spacing w:after="0" w:line="240" w:lineRule="auto"/>
              <w:rPr>
                <w:rFonts w:ascii="Arial Narrow" w:hAnsi="Arial Narrow" w:cs="Times New Roman"/>
                <w:sz w:val="24"/>
                <w:szCs w:val="24"/>
              </w:rPr>
            </w:pPr>
            <w:r>
              <w:rPr>
                <w:rFonts w:ascii="Arial Narrow" w:hAnsi="Arial Narrow" w:cs="Times New Roman"/>
                <w:sz w:val="24"/>
                <w:szCs w:val="24"/>
              </w:rPr>
              <w:t>Projekty z ÚPSVaR – 1AC2</w:t>
            </w:r>
            <w:r w:rsidR="004511DA">
              <w:rPr>
                <w:rFonts w:ascii="Arial Narrow" w:hAnsi="Arial Narrow" w:cs="Times New Roman"/>
                <w:sz w:val="24"/>
                <w:szCs w:val="24"/>
              </w:rPr>
              <w:t xml:space="preserve"> – pracovné pomôcky</w:t>
            </w:r>
          </w:p>
        </w:tc>
        <w:tc>
          <w:tcPr>
            <w:tcW w:w="1418"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43,53</w:t>
            </w:r>
          </w:p>
        </w:tc>
        <w:tc>
          <w:tcPr>
            <w:tcW w:w="1559" w:type="dxa"/>
            <w:vAlign w:val="center"/>
          </w:tcPr>
          <w:p w:rsidR="00203C29" w:rsidRPr="0051489D" w:rsidRDefault="0041431C" w:rsidP="00203C29">
            <w:pPr>
              <w:spacing w:after="0" w:line="240" w:lineRule="auto"/>
              <w:jc w:val="right"/>
              <w:rPr>
                <w:rFonts w:ascii="Arial Narrow" w:hAnsi="Arial Narrow" w:cs="Times New Roman"/>
                <w:sz w:val="24"/>
                <w:szCs w:val="24"/>
              </w:rPr>
            </w:pPr>
            <w:r>
              <w:rPr>
                <w:rFonts w:ascii="Arial Narrow" w:hAnsi="Arial Narrow" w:cs="Times New Roman"/>
                <w:sz w:val="24"/>
                <w:szCs w:val="24"/>
              </w:rPr>
              <w:t>43,53</w:t>
            </w:r>
          </w:p>
        </w:tc>
        <w:tc>
          <w:tcPr>
            <w:tcW w:w="1389" w:type="dxa"/>
            <w:vAlign w:val="center"/>
          </w:tcPr>
          <w:p w:rsidR="00203C29" w:rsidRPr="0051489D" w:rsidRDefault="00203C29" w:rsidP="00203C29">
            <w:pPr>
              <w:spacing w:after="0" w:line="240" w:lineRule="auto"/>
              <w:jc w:val="right"/>
              <w:rPr>
                <w:rFonts w:ascii="Arial Narrow" w:eastAsia="Times New Roman" w:hAnsi="Arial Narrow" w:cs="Times New Roman"/>
                <w:b/>
                <w:sz w:val="24"/>
                <w:szCs w:val="24"/>
                <w:lang w:eastAsia="sk-SK"/>
              </w:rPr>
            </w:pPr>
          </w:p>
        </w:tc>
      </w:tr>
      <w:tr w:rsidR="004511DA" w:rsidRPr="008519AD" w:rsidTr="006F0FBA">
        <w:trPr>
          <w:trHeight w:hRule="exact" w:val="849"/>
        </w:trPr>
        <w:tc>
          <w:tcPr>
            <w:tcW w:w="1984" w:type="dxa"/>
            <w:vAlign w:val="center"/>
          </w:tcPr>
          <w:p w:rsidR="004511DA" w:rsidRPr="0051489D" w:rsidRDefault="006F0FBA" w:rsidP="004511DA">
            <w:pPr>
              <w:spacing w:after="0" w:line="240" w:lineRule="auto"/>
              <w:rPr>
                <w:rFonts w:ascii="Arial Narrow" w:hAnsi="Arial Narrow" w:cs="Times New Roman"/>
                <w:sz w:val="24"/>
                <w:szCs w:val="24"/>
              </w:rPr>
            </w:pPr>
            <w:r>
              <w:rPr>
                <w:rFonts w:ascii="Arial Narrow" w:hAnsi="Arial Narrow" w:cs="Times New Roman"/>
                <w:sz w:val="24"/>
                <w:szCs w:val="24"/>
              </w:rPr>
              <w:t>Územná organizácia DPO SR Krupina</w:t>
            </w:r>
          </w:p>
        </w:tc>
        <w:tc>
          <w:tcPr>
            <w:tcW w:w="3573" w:type="dxa"/>
            <w:vAlign w:val="center"/>
          </w:tcPr>
          <w:p w:rsidR="004511DA" w:rsidRPr="0051489D" w:rsidRDefault="006F0FBA" w:rsidP="004511DA">
            <w:pPr>
              <w:spacing w:after="0" w:line="240" w:lineRule="auto"/>
              <w:rPr>
                <w:rFonts w:ascii="Arial Narrow" w:hAnsi="Arial Narrow" w:cs="Times New Roman"/>
                <w:sz w:val="24"/>
                <w:szCs w:val="24"/>
              </w:rPr>
            </w:pPr>
            <w:r>
              <w:rPr>
                <w:rFonts w:ascii="Arial Narrow" w:hAnsi="Arial Narrow" w:cs="Times New Roman"/>
                <w:sz w:val="24"/>
                <w:szCs w:val="24"/>
              </w:rPr>
              <w:t>Požiarna ochrana</w:t>
            </w:r>
          </w:p>
        </w:tc>
        <w:tc>
          <w:tcPr>
            <w:tcW w:w="1418" w:type="dxa"/>
            <w:vAlign w:val="center"/>
          </w:tcPr>
          <w:p w:rsidR="004511DA" w:rsidRPr="0051489D" w:rsidRDefault="006F0FBA" w:rsidP="004511DA">
            <w:pPr>
              <w:spacing w:after="0" w:line="240" w:lineRule="auto"/>
              <w:jc w:val="right"/>
              <w:rPr>
                <w:rFonts w:ascii="Arial Narrow" w:hAnsi="Arial Narrow" w:cs="Times New Roman"/>
                <w:sz w:val="24"/>
                <w:szCs w:val="24"/>
              </w:rPr>
            </w:pPr>
            <w:r>
              <w:rPr>
                <w:rFonts w:ascii="Arial Narrow" w:hAnsi="Arial Narrow" w:cs="Times New Roman"/>
                <w:sz w:val="24"/>
                <w:szCs w:val="24"/>
              </w:rPr>
              <w:t>178,77</w:t>
            </w:r>
          </w:p>
        </w:tc>
        <w:tc>
          <w:tcPr>
            <w:tcW w:w="1559" w:type="dxa"/>
            <w:vAlign w:val="center"/>
          </w:tcPr>
          <w:p w:rsidR="004511DA" w:rsidRPr="0051489D" w:rsidRDefault="006F0FBA" w:rsidP="004511DA">
            <w:pPr>
              <w:spacing w:after="0" w:line="240" w:lineRule="auto"/>
              <w:jc w:val="right"/>
              <w:rPr>
                <w:rFonts w:ascii="Arial Narrow" w:hAnsi="Arial Narrow" w:cs="Times New Roman"/>
                <w:sz w:val="24"/>
                <w:szCs w:val="24"/>
              </w:rPr>
            </w:pPr>
            <w:r>
              <w:rPr>
                <w:rFonts w:ascii="Arial Narrow" w:hAnsi="Arial Narrow" w:cs="Times New Roman"/>
                <w:sz w:val="24"/>
                <w:szCs w:val="24"/>
              </w:rPr>
              <w:t>178,77</w:t>
            </w:r>
          </w:p>
        </w:tc>
        <w:tc>
          <w:tcPr>
            <w:tcW w:w="1389" w:type="dxa"/>
            <w:vAlign w:val="center"/>
          </w:tcPr>
          <w:p w:rsidR="004511DA" w:rsidRPr="0051489D" w:rsidRDefault="004511DA" w:rsidP="004511DA">
            <w:pPr>
              <w:spacing w:after="0" w:line="240" w:lineRule="auto"/>
              <w:jc w:val="right"/>
              <w:rPr>
                <w:rFonts w:ascii="Arial Narrow" w:eastAsia="Times New Roman" w:hAnsi="Arial Narrow" w:cs="Times New Roman"/>
                <w:b/>
                <w:sz w:val="24"/>
                <w:szCs w:val="24"/>
                <w:lang w:eastAsia="sk-SK"/>
              </w:rPr>
            </w:pPr>
          </w:p>
        </w:tc>
      </w:tr>
      <w:tr w:rsidR="004511DA" w:rsidRPr="008519AD" w:rsidTr="006F0FBA">
        <w:trPr>
          <w:trHeight w:hRule="exact" w:val="567"/>
        </w:trPr>
        <w:tc>
          <w:tcPr>
            <w:tcW w:w="1984" w:type="dxa"/>
            <w:vAlign w:val="center"/>
          </w:tcPr>
          <w:p w:rsidR="004511DA" w:rsidRPr="0051489D" w:rsidRDefault="006F0FBA" w:rsidP="004511DA">
            <w:pPr>
              <w:spacing w:after="0" w:line="240" w:lineRule="auto"/>
              <w:rPr>
                <w:rFonts w:ascii="Arial Narrow" w:hAnsi="Arial Narrow" w:cs="Times New Roman"/>
                <w:sz w:val="24"/>
                <w:szCs w:val="24"/>
              </w:rPr>
            </w:pPr>
            <w:r>
              <w:rPr>
                <w:rFonts w:ascii="Arial Narrow" w:hAnsi="Arial Narrow" w:cs="Times New Roman"/>
                <w:sz w:val="24"/>
                <w:szCs w:val="24"/>
              </w:rPr>
              <w:t>DPO SR</w:t>
            </w:r>
          </w:p>
        </w:tc>
        <w:tc>
          <w:tcPr>
            <w:tcW w:w="3573" w:type="dxa"/>
            <w:vAlign w:val="center"/>
          </w:tcPr>
          <w:p w:rsidR="004511DA" w:rsidRPr="0051489D" w:rsidRDefault="006F0FBA" w:rsidP="004511DA">
            <w:pPr>
              <w:spacing w:after="0" w:line="240" w:lineRule="auto"/>
              <w:rPr>
                <w:rFonts w:ascii="Arial Narrow" w:hAnsi="Arial Narrow" w:cs="Times New Roman"/>
                <w:sz w:val="24"/>
                <w:szCs w:val="24"/>
              </w:rPr>
            </w:pPr>
            <w:r>
              <w:rPr>
                <w:rFonts w:ascii="Arial Narrow" w:hAnsi="Arial Narrow" w:cs="Times New Roman"/>
                <w:sz w:val="24"/>
                <w:szCs w:val="24"/>
              </w:rPr>
              <w:t>DHZO Dolný Badín – kategória C</w:t>
            </w:r>
          </w:p>
        </w:tc>
        <w:tc>
          <w:tcPr>
            <w:tcW w:w="1418" w:type="dxa"/>
            <w:vAlign w:val="center"/>
          </w:tcPr>
          <w:p w:rsidR="004511DA" w:rsidRPr="0051489D" w:rsidRDefault="006F0FBA" w:rsidP="004511DA">
            <w:pPr>
              <w:spacing w:after="0" w:line="240" w:lineRule="auto"/>
              <w:jc w:val="right"/>
              <w:rPr>
                <w:rFonts w:ascii="Arial Narrow" w:hAnsi="Arial Narrow" w:cs="Times New Roman"/>
                <w:sz w:val="24"/>
                <w:szCs w:val="24"/>
              </w:rPr>
            </w:pPr>
            <w:r>
              <w:rPr>
                <w:rFonts w:ascii="Arial Narrow" w:hAnsi="Arial Narrow" w:cs="Times New Roman"/>
                <w:sz w:val="24"/>
                <w:szCs w:val="24"/>
              </w:rPr>
              <w:t>1 400,00</w:t>
            </w:r>
          </w:p>
        </w:tc>
        <w:tc>
          <w:tcPr>
            <w:tcW w:w="1559" w:type="dxa"/>
            <w:vAlign w:val="center"/>
          </w:tcPr>
          <w:p w:rsidR="004511DA" w:rsidRPr="0051489D" w:rsidRDefault="006F0FBA" w:rsidP="004511DA">
            <w:pPr>
              <w:spacing w:after="0" w:line="240" w:lineRule="auto"/>
              <w:jc w:val="right"/>
              <w:rPr>
                <w:rFonts w:ascii="Arial Narrow" w:hAnsi="Arial Narrow" w:cs="Times New Roman"/>
                <w:sz w:val="24"/>
                <w:szCs w:val="24"/>
              </w:rPr>
            </w:pPr>
            <w:r>
              <w:rPr>
                <w:rFonts w:ascii="Arial Narrow" w:hAnsi="Arial Narrow" w:cs="Times New Roman"/>
                <w:sz w:val="24"/>
                <w:szCs w:val="24"/>
              </w:rPr>
              <w:t>1 400,00</w:t>
            </w:r>
          </w:p>
        </w:tc>
        <w:tc>
          <w:tcPr>
            <w:tcW w:w="1389" w:type="dxa"/>
            <w:vAlign w:val="center"/>
          </w:tcPr>
          <w:p w:rsidR="004511DA" w:rsidRPr="0051489D" w:rsidRDefault="004511DA" w:rsidP="004511DA">
            <w:pPr>
              <w:spacing w:after="0" w:line="240" w:lineRule="auto"/>
              <w:jc w:val="right"/>
              <w:rPr>
                <w:rFonts w:ascii="Arial Narrow" w:eastAsia="Times New Roman" w:hAnsi="Arial Narrow" w:cs="Times New Roman"/>
                <w:b/>
                <w:sz w:val="24"/>
                <w:szCs w:val="24"/>
                <w:lang w:eastAsia="sk-SK"/>
              </w:rPr>
            </w:pPr>
          </w:p>
        </w:tc>
      </w:tr>
      <w:tr w:rsidR="00872891" w:rsidRPr="008519AD" w:rsidTr="006F0FBA">
        <w:trPr>
          <w:trHeight w:hRule="exact" w:val="567"/>
        </w:trPr>
        <w:tc>
          <w:tcPr>
            <w:tcW w:w="1984" w:type="dxa"/>
            <w:vAlign w:val="center"/>
          </w:tcPr>
          <w:p w:rsidR="00872891" w:rsidRPr="0051489D" w:rsidRDefault="00872891" w:rsidP="00872891">
            <w:pPr>
              <w:spacing w:after="0" w:line="240" w:lineRule="auto"/>
              <w:rPr>
                <w:rFonts w:ascii="Arial Narrow" w:hAnsi="Arial Narrow" w:cs="Times New Roman"/>
                <w:sz w:val="24"/>
                <w:szCs w:val="24"/>
              </w:rPr>
            </w:pPr>
            <w:r w:rsidRPr="0051489D">
              <w:rPr>
                <w:rFonts w:ascii="Arial Narrow" w:hAnsi="Arial Narrow" w:cs="Times New Roman"/>
                <w:sz w:val="24"/>
                <w:szCs w:val="24"/>
              </w:rPr>
              <w:t xml:space="preserve">ÚPSVaR </w:t>
            </w:r>
            <w:r>
              <w:rPr>
                <w:rFonts w:ascii="Arial Narrow" w:hAnsi="Arial Narrow" w:cs="Times New Roman"/>
                <w:sz w:val="24"/>
                <w:szCs w:val="24"/>
              </w:rPr>
              <w:t xml:space="preserve">– zdroje </w:t>
            </w:r>
            <w:r w:rsidRPr="0051489D">
              <w:rPr>
                <w:rFonts w:ascii="Arial Narrow" w:hAnsi="Arial Narrow" w:cs="Times New Roman"/>
                <w:sz w:val="24"/>
                <w:szCs w:val="24"/>
              </w:rPr>
              <w:t>ŠR</w:t>
            </w:r>
          </w:p>
        </w:tc>
        <w:tc>
          <w:tcPr>
            <w:tcW w:w="3573" w:type="dxa"/>
            <w:vAlign w:val="center"/>
          </w:tcPr>
          <w:p w:rsidR="00872891" w:rsidRPr="0051489D" w:rsidRDefault="00872891" w:rsidP="00872891">
            <w:pPr>
              <w:spacing w:after="0" w:line="240" w:lineRule="auto"/>
              <w:rPr>
                <w:rFonts w:ascii="Arial Narrow" w:hAnsi="Arial Narrow" w:cs="Times New Roman"/>
                <w:sz w:val="24"/>
                <w:szCs w:val="24"/>
              </w:rPr>
            </w:pPr>
            <w:r>
              <w:rPr>
                <w:rFonts w:ascii="Arial Narrow" w:hAnsi="Arial Narrow" w:cs="Times New Roman"/>
                <w:sz w:val="24"/>
                <w:szCs w:val="24"/>
              </w:rPr>
              <w:t>Projekty z ÚPSVaR – 111 - zamestnanec</w:t>
            </w:r>
          </w:p>
        </w:tc>
        <w:tc>
          <w:tcPr>
            <w:tcW w:w="1418" w:type="dxa"/>
            <w:vAlign w:val="center"/>
          </w:tcPr>
          <w:p w:rsidR="00872891" w:rsidRPr="0051489D" w:rsidRDefault="0041431C" w:rsidP="00872891">
            <w:pPr>
              <w:spacing w:after="0" w:line="240" w:lineRule="auto"/>
              <w:jc w:val="right"/>
              <w:rPr>
                <w:rFonts w:ascii="Arial Narrow" w:hAnsi="Arial Narrow" w:cs="Times New Roman"/>
                <w:sz w:val="24"/>
                <w:szCs w:val="24"/>
              </w:rPr>
            </w:pPr>
            <w:r>
              <w:rPr>
                <w:rFonts w:ascii="Arial Narrow" w:hAnsi="Arial Narrow" w:cs="Times New Roman"/>
                <w:sz w:val="24"/>
                <w:szCs w:val="24"/>
              </w:rPr>
              <w:t>1 655,20</w:t>
            </w:r>
          </w:p>
        </w:tc>
        <w:tc>
          <w:tcPr>
            <w:tcW w:w="1559" w:type="dxa"/>
            <w:vAlign w:val="center"/>
          </w:tcPr>
          <w:p w:rsidR="00872891" w:rsidRPr="0051489D" w:rsidRDefault="0041431C" w:rsidP="00872891">
            <w:pPr>
              <w:spacing w:after="0" w:line="240" w:lineRule="auto"/>
              <w:jc w:val="right"/>
              <w:rPr>
                <w:rFonts w:ascii="Arial Narrow" w:hAnsi="Arial Narrow" w:cs="Times New Roman"/>
                <w:sz w:val="24"/>
                <w:szCs w:val="24"/>
              </w:rPr>
            </w:pPr>
            <w:r>
              <w:rPr>
                <w:rFonts w:ascii="Arial Narrow" w:hAnsi="Arial Narrow" w:cs="Times New Roman"/>
                <w:sz w:val="24"/>
                <w:szCs w:val="24"/>
              </w:rPr>
              <w:t>1 655,20</w:t>
            </w:r>
          </w:p>
        </w:tc>
        <w:tc>
          <w:tcPr>
            <w:tcW w:w="1389" w:type="dxa"/>
            <w:vAlign w:val="center"/>
          </w:tcPr>
          <w:p w:rsidR="00872891" w:rsidRPr="0051489D" w:rsidRDefault="00872891" w:rsidP="00872891">
            <w:pPr>
              <w:spacing w:after="0" w:line="240" w:lineRule="auto"/>
              <w:jc w:val="right"/>
              <w:rPr>
                <w:rFonts w:ascii="Arial Narrow" w:eastAsia="Times New Roman" w:hAnsi="Arial Narrow" w:cs="Times New Roman"/>
                <w:b/>
                <w:sz w:val="24"/>
                <w:szCs w:val="24"/>
                <w:lang w:eastAsia="sk-SK"/>
              </w:rPr>
            </w:pPr>
          </w:p>
        </w:tc>
      </w:tr>
      <w:tr w:rsidR="0064265B" w:rsidRPr="008519AD" w:rsidTr="006F0FBA">
        <w:trPr>
          <w:trHeight w:hRule="exact" w:val="567"/>
        </w:trPr>
        <w:tc>
          <w:tcPr>
            <w:tcW w:w="1984" w:type="dxa"/>
            <w:vAlign w:val="center"/>
          </w:tcPr>
          <w:p w:rsidR="0064265B" w:rsidRPr="0051489D" w:rsidRDefault="006F0FBA" w:rsidP="00872891">
            <w:pPr>
              <w:spacing w:after="0" w:line="240" w:lineRule="auto"/>
              <w:rPr>
                <w:rFonts w:ascii="Arial Narrow" w:hAnsi="Arial Narrow" w:cs="Times New Roman"/>
                <w:sz w:val="24"/>
                <w:szCs w:val="24"/>
              </w:rPr>
            </w:pPr>
            <w:r>
              <w:rPr>
                <w:rFonts w:ascii="Arial Narrow" w:hAnsi="Arial Narrow" w:cs="Times New Roman"/>
                <w:sz w:val="24"/>
                <w:szCs w:val="24"/>
              </w:rPr>
              <w:lastRenderedPageBreak/>
              <w:t>MV SR</w:t>
            </w:r>
          </w:p>
        </w:tc>
        <w:tc>
          <w:tcPr>
            <w:tcW w:w="3573" w:type="dxa"/>
            <w:vAlign w:val="center"/>
          </w:tcPr>
          <w:p w:rsidR="0064265B" w:rsidRDefault="006F0FBA" w:rsidP="00872891">
            <w:pPr>
              <w:spacing w:after="0" w:line="240" w:lineRule="auto"/>
              <w:rPr>
                <w:rFonts w:ascii="Arial Narrow" w:hAnsi="Arial Narrow" w:cs="Times New Roman"/>
                <w:sz w:val="24"/>
                <w:szCs w:val="24"/>
              </w:rPr>
            </w:pPr>
            <w:r>
              <w:rPr>
                <w:rFonts w:ascii="Arial Narrow" w:hAnsi="Arial Narrow" w:cs="Times New Roman"/>
                <w:sz w:val="24"/>
                <w:szCs w:val="24"/>
              </w:rPr>
              <w:t>Opatrenia COVID (materiál, och. Pomôcky, dezinfekcia)</w:t>
            </w:r>
          </w:p>
        </w:tc>
        <w:tc>
          <w:tcPr>
            <w:tcW w:w="1418" w:type="dxa"/>
            <w:vAlign w:val="center"/>
          </w:tcPr>
          <w:p w:rsidR="0064265B" w:rsidRDefault="006F0FBA" w:rsidP="00872891">
            <w:pPr>
              <w:spacing w:after="0" w:line="240" w:lineRule="auto"/>
              <w:jc w:val="right"/>
              <w:rPr>
                <w:rFonts w:ascii="Arial Narrow" w:hAnsi="Arial Narrow" w:cs="Times New Roman"/>
                <w:sz w:val="24"/>
                <w:szCs w:val="24"/>
              </w:rPr>
            </w:pPr>
            <w:r>
              <w:rPr>
                <w:rFonts w:ascii="Arial Narrow" w:hAnsi="Arial Narrow" w:cs="Times New Roman"/>
                <w:sz w:val="24"/>
                <w:szCs w:val="24"/>
              </w:rPr>
              <w:t>499,31</w:t>
            </w:r>
          </w:p>
        </w:tc>
        <w:tc>
          <w:tcPr>
            <w:tcW w:w="1559" w:type="dxa"/>
            <w:vAlign w:val="center"/>
          </w:tcPr>
          <w:p w:rsidR="0064265B" w:rsidRDefault="006F0FBA" w:rsidP="00872891">
            <w:pPr>
              <w:spacing w:after="0" w:line="240" w:lineRule="auto"/>
              <w:jc w:val="right"/>
              <w:rPr>
                <w:rFonts w:ascii="Arial Narrow" w:hAnsi="Arial Narrow" w:cs="Times New Roman"/>
                <w:sz w:val="24"/>
                <w:szCs w:val="24"/>
              </w:rPr>
            </w:pPr>
            <w:r>
              <w:rPr>
                <w:rFonts w:ascii="Arial Narrow" w:hAnsi="Arial Narrow" w:cs="Times New Roman"/>
                <w:sz w:val="24"/>
                <w:szCs w:val="24"/>
              </w:rPr>
              <w:t>499,31</w:t>
            </w:r>
          </w:p>
        </w:tc>
        <w:tc>
          <w:tcPr>
            <w:tcW w:w="1389" w:type="dxa"/>
            <w:vAlign w:val="center"/>
          </w:tcPr>
          <w:p w:rsidR="0064265B" w:rsidRPr="0064265B" w:rsidRDefault="0064265B" w:rsidP="00872891">
            <w:pPr>
              <w:spacing w:after="0" w:line="240" w:lineRule="auto"/>
              <w:jc w:val="right"/>
              <w:rPr>
                <w:rFonts w:ascii="Arial Narrow" w:eastAsia="Times New Roman" w:hAnsi="Arial Narrow" w:cs="Times New Roman"/>
                <w:sz w:val="24"/>
                <w:szCs w:val="24"/>
                <w:lang w:eastAsia="sk-SK"/>
              </w:rPr>
            </w:pPr>
          </w:p>
        </w:tc>
      </w:tr>
      <w:tr w:rsidR="006F0FBA" w:rsidRPr="008519AD" w:rsidTr="006F0FBA">
        <w:trPr>
          <w:trHeight w:hRule="exact" w:val="567"/>
        </w:trPr>
        <w:tc>
          <w:tcPr>
            <w:tcW w:w="1984" w:type="dxa"/>
            <w:vAlign w:val="center"/>
          </w:tcPr>
          <w:p w:rsidR="006F0FBA" w:rsidRDefault="006F0FBA" w:rsidP="00872891">
            <w:pPr>
              <w:spacing w:after="0" w:line="240" w:lineRule="auto"/>
              <w:rPr>
                <w:rFonts w:ascii="Arial Narrow" w:hAnsi="Arial Narrow" w:cs="Times New Roman"/>
                <w:sz w:val="24"/>
                <w:szCs w:val="24"/>
              </w:rPr>
            </w:pPr>
            <w:r>
              <w:rPr>
                <w:rFonts w:ascii="Arial Narrow" w:hAnsi="Arial Narrow" w:cs="Times New Roman"/>
                <w:sz w:val="24"/>
                <w:szCs w:val="24"/>
              </w:rPr>
              <w:t>MV SR</w:t>
            </w:r>
          </w:p>
        </w:tc>
        <w:tc>
          <w:tcPr>
            <w:tcW w:w="3573" w:type="dxa"/>
            <w:vAlign w:val="center"/>
          </w:tcPr>
          <w:p w:rsidR="006F0FBA" w:rsidRDefault="006F0FBA" w:rsidP="00872891">
            <w:pPr>
              <w:spacing w:after="0" w:line="240" w:lineRule="auto"/>
              <w:rPr>
                <w:rFonts w:ascii="Arial Narrow" w:hAnsi="Arial Narrow" w:cs="Times New Roman"/>
                <w:sz w:val="24"/>
                <w:szCs w:val="24"/>
              </w:rPr>
            </w:pPr>
            <w:r>
              <w:rPr>
                <w:rFonts w:ascii="Arial Narrow" w:hAnsi="Arial Narrow" w:cs="Times New Roman"/>
                <w:sz w:val="24"/>
                <w:szCs w:val="24"/>
              </w:rPr>
              <w:t xml:space="preserve">Testovanie COVID </w:t>
            </w:r>
          </w:p>
        </w:tc>
        <w:tc>
          <w:tcPr>
            <w:tcW w:w="1418" w:type="dxa"/>
            <w:vAlign w:val="center"/>
          </w:tcPr>
          <w:p w:rsidR="006F0FBA" w:rsidRDefault="006F0FBA" w:rsidP="00872891">
            <w:pPr>
              <w:spacing w:after="0" w:line="240" w:lineRule="auto"/>
              <w:jc w:val="right"/>
              <w:rPr>
                <w:rFonts w:ascii="Arial Narrow" w:hAnsi="Arial Narrow" w:cs="Times New Roman"/>
                <w:sz w:val="24"/>
                <w:szCs w:val="24"/>
              </w:rPr>
            </w:pPr>
            <w:r>
              <w:rPr>
                <w:rFonts w:ascii="Arial Narrow" w:hAnsi="Arial Narrow" w:cs="Times New Roman"/>
                <w:sz w:val="24"/>
                <w:szCs w:val="24"/>
              </w:rPr>
              <w:t>398,46</w:t>
            </w:r>
          </w:p>
        </w:tc>
        <w:tc>
          <w:tcPr>
            <w:tcW w:w="1559" w:type="dxa"/>
            <w:vAlign w:val="center"/>
          </w:tcPr>
          <w:p w:rsidR="006F0FBA" w:rsidRDefault="006F0FBA" w:rsidP="00872891">
            <w:pPr>
              <w:spacing w:after="0" w:line="240" w:lineRule="auto"/>
              <w:jc w:val="right"/>
              <w:rPr>
                <w:rFonts w:ascii="Arial Narrow" w:hAnsi="Arial Narrow" w:cs="Times New Roman"/>
                <w:sz w:val="24"/>
                <w:szCs w:val="24"/>
              </w:rPr>
            </w:pPr>
            <w:r>
              <w:rPr>
                <w:rFonts w:ascii="Arial Narrow" w:hAnsi="Arial Narrow" w:cs="Times New Roman"/>
                <w:sz w:val="24"/>
                <w:szCs w:val="24"/>
              </w:rPr>
              <w:t>398,46</w:t>
            </w:r>
          </w:p>
        </w:tc>
        <w:tc>
          <w:tcPr>
            <w:tcW w:w="1389" w:type="dxa"/>
            <w:vAlign w:val="center"/>
          </w:tcPr>
          <w:p w:rsidR="006F0FBA" w:rsidRPr="0064265B" w:rsidRDefault="006F0FBA" w:rsidP="00872891">
            <w:pPr>
              <w:spacing w:after="0" w:line="240" w:lineRule="auto"/>
              <w:jc w:val="right"/>
              <w:rPr>
                <w:rFonts w:ascii="Arial Narrow" w:eastAsia="Times New Roman" w:hAnsi="Arial Narrow" w:cs="Times New Roman"/>
                <w:sz w:val="24"/>
                <w:szCs w:val="24"/>
                <w:lang w:eastAsia="sk-SK"/>
              </w:rPr>
            </w:pPr>
          </w:p>
        </w:tc>
      </w:tr>
      <w:tr w:rsidR="006F0FBA" w:rsidRPr="008519AD" w:rsidTr="006F0FBA">
        <w:trPr>
          <w:trHeight w:hRule="exact" w:val="567"/>
        </w:trPr>
        <w:tc>
          <w:tcPr>
            <w:tcW w:w="1984" w:type="dxa"/>
            <w:vAlign w:val="center"/>
          </w:tcPr>
          <w:p w:rsidR="006F0FBA" w:rsidRDefault="006F0FBA" w:rsidP="00872891">
            <w:pPr>
              <w:spacing w:after="0" w:line="240" w:lineRule="auto"/>
              <w:rPr>
                <w:rFonts w:ascii="Arial Narrow" w:hAnsi="Arial Narrow" w:cs="Times New Roman"/>
                <w:sz w:val="24"/>
                <w:szCs w:val="24"/>
              </w:rPr>
            </w:pPr>
            <w:r>
              <w:rPr>
                <w:rFonts w:ascii="Arial Narrow" w:hAnsi="Arial Narrow" w:cs="Times New Roman"/>
                <w:sz w:val="24"/>
                <w:szCs w:val="24"/>
              </w:rPr>
              <w:t>ŠÚ SR</w:t>
            </w:r>
          </w:p>
        </w:tc>
        <w:tc>
          <w:tcPr>
            <w:tcW w:w="3573" w:type="dxa"/>
            <w:vAlign w:val="center"/>
          </w:tcPr>
          <w:p w:rsidR="006F0FBA" w:rsidRDefault="006F0FBA" w:rsidP="00872891">
            <w:pPr>
              <w:spacing w:after="0" w:line="240" w:lineRule="auto"/>
              <w:rPr>
                <w:rFonts w:ascii="Arial Narrow" w:hAnsi="Arial Narrow" w:cs="Times New Roman"/>
                <w:sz w:val="24"/>
                <w:szCs w:val="24"/>
              </w:rPr>
            </w:pPr>
            <w:r>
              <w:rPr>
                <w:rFonts w:ascii="Arial Narrow" w:hAnsi="Arial Narrow" w:cs="Times New Roman"/>
                <w:sz w:val="24"/>
                <w:szCs w:val="24"/>
              </w:rPr>
              <w:t>Sčítanie domov a bytov</w:t>
            </w:r>
          </w:p>
        </w:tc>
        <w:tc>
          <w:tcPr>
            <w:tcW w:w="1418" w:type="dxa"/>
            <w:vAlign w:val="center"/>
          </w:tcPr>
          <w:p w:rsidR="006F0FBA" w:rsidRDefault="006F0FBA" w:rsidP="00872891">
            <w:pPr>
              <w:spacing w:after="0" w:line="240" w:lineRule="auto"/>
              <w:jc w:val="right"/>
              <w:rPr>
                <w:rFonts w:ascii="Arial Narrow" w:hAnsi="Arial Narrow" w:cs="Times New Roman"/>
                <w:sz w:val="24"/>
                <w:szCs w:val="24"/>
              </w:rPr>
            </w:pPr>
            <w:r>
              <w:rPr>
                <w:rFonts w:ascii="Arial Narrow" w:hAnsi="Arial Narrow" w:cs="Times New Roman"/>
                <w:sz w:val="24"/>
                <w:szCs w:val="24"/>
              </w:rPr>
              <w:t>1 128,00</w:t>
            </w:r>
          </w:p>
        </w:tc>
        <w:tc>
          <w:tcPr>
            <w:tcW w:w="1559" w:type="dxa"/>
            <w:vAlign w:val="center"/>
          </w:tcPr>
          <w:p w:rsidR="006F0FBA" w:rsidRDefault="006F0FBA" w:rsidP="00D366DD">
            <w:pPr>
              <w:spacing w:after="0" w:line="240" w:lineRule="auto"/>
              <w:jc w:val="right"/>
              <w:rPr>
                <w:rFonts w:ascii="Arial Narrow" w:hAnsi="Arial Narrow" w:cs="Times New Roman"/>
                <w:sz w:val="24"/>
                <w:szCs w:val="24"/>
              </w:rPr>
            </w:pPr>
            <w:r>
              <w:rPr>
                <w:rFonts w:ascii="Arial Narrow" w:hAnsi="Arial Narrow" w:cs="Times New Roman"/>
                <w:sz w:val="24"/>
                <w:szCs w:val="24"/>
              </w:rPr>
              <w:t>1 1</w:t>
            </w:r>
            <w:r w:rsidR="00D366DD">
              <w:rPr>
                <w:rFonts w:ascii="Arial Narrow" w:hAnsi="Arial Narrow" w:cs="Times New Roman"/>
                <w:sz w:val="24"/>
                <w:szCs w:val="24"/>
              </w:rPr>
              <w:t>11</w:t>
            </w:r>
            <w:r>
              <w:rPr>
                <w:rFonts w:ascii="Arial Narrow" w:hAnsi="Arial Narrow" w:cs="Times New Roman"/>
                <w:sz w:val="24"/>
                <w:szCs w:val="24"/>
              </w:rPr>
              <w:t>,</w:t>
            </w:r>
            <w:r w:rsidR="00D366DD">
              <w:rPr>
                <w:rFonts w:ascii="Arial Narrow" w:hAnsi="Arial Narrow" w:cs="Times New Roman"/>
                <w:sz w:val="24"/>
                <w:szCs w:val="24"/>
              </w:rPr>
              <w:t>82</w:t>
            </w:r>
          </w:p>
        </w:tc>
        <w:tc>
          <w:tcPr>
            <w:tcW w:w="1389" w:type="dxa"/>
            <w:vAlign w:val="center"/>
          </w:tcPr>
          <w:p w:rsidR="006F0FBA" w:rsidRPr="0064265B" w:rsidRDefault="00D366DD" w:rsidP="00872891">
            <w:pPr>
              <w:spacing w:after="0" w:line="240" w:lineRule="auto"/>
              <w:jc w:val="right"/>
              <w:rPr>
                <w:rFonts w:ascii="Arial Narrow" w:eastAsia="Times New Roman" w:hAnsi="Arial Narrow" w:cs="Times New Roman"/>
                <w:sz w:val="24"/>
                <w:szCs w:val="24"/>
                <w:lang w:eastAsia="sk-SK"/>
              </w:rPr>
            </w:pPr>
            <w:r>
              <w:rPr>
                <w:rFonts w:ascii="Arial Narrow" w:eastAsia="Times New Roman" w:hAnsi="Arial Narrow" w:cs="Times New Roman"/>
                <w:sz w:val="24"/>
                <w:szCs w:val="24"/>
                <w:lang w:eastAsia="sk-SK"/>
              </w:rPr>
              <w:t>16,18</w:t>
            </w:r>
          </w:p>
        </w:tc>
      </w:tr>
      <w:tr w:rsidR="00872891" w:rsidRPr="008519AD" w:rsidTr="006F0FBA">
        <w:trPr>
          <w:trHeight w:hRule="exact" w:val="567"/>
        </w:trPr>
        <w:tc>
          <w:tcPr>
            <w:tcW w:w="1984" w:type="dxa"/>
            <w:vAlign w:val="center"/>
          </w:tcPr>
          <w:p w:rsidR="00872891" w:rsidRPr="0051489D" w:rsidRDefault="00872891" w:rsidP="00872891">
            <w:pPr>
              <w:spacing w:after="0" w:line="240" w:lineRule="auto"/>
              <w:rPr>
                <w:rFonts w:ascii="Arial Narrow" w:eastAsia="Times New Roman" w:hAnsi="Arial Narrow" w:cs="Times New Roman"/>
                <w:b/>
                <w:sz w:val="24"/>
                <w:szCs w:val="24"/>
                <w:lang w:eastAsia="sk-SK"/>
              </w:rPr>
            </w:pPr>
            <w:r>
              <w:rPr>
                <w:rFonts w:ascii="Arial Narrow" w:eastAsia="Times New Roman" w:hAnsi="Arial Narrow" w:cs="Times New Roman"/>
                <w:b/>
                <w:sz w:val="24"/>
                <w:szCs w:val="24"/>
                <w:lang w:eastAsia="sk-SK"/>
              </w:rPr>
              <w:t>SPOLU</w:t>
            </w:r>
          </w:p>
        </w:tc>
        <w:tc>
          <w:tcPr>
            <w:tcW w:w="3573" w:type="dxa"/>
            <w:vAlign w:val="center"/>
          </w:tcPr>
          <w:p w:rsidR="00872891" w:rsidRPr="0051489D" w:rsidRDefault="00872891" w:rsidP="00872891">
            <w:pPr>
              <w:spacing w:after="0" w:line="240" w:lineRule="auto"/>
              <w:jc w:val="both"/>
              <w:rPr>
                <w:rFonts w:ascii="Arial Narrow" w:hAnsi="Arial Narrow" w:cs="Times New Roman"/>
                <w:sz w:val="24"/>
                <w:szCs w:val="24"/>
              </w:rPr>
            </w:pPr>
          </w:p>
        </w:tc>
        <w:tc>
          <w:tcPr>
            <w:tcW w:w="1418" w:type="dxa"/>
            <w:vAlign w:val="center"/>
          </w:tcPr>
          <w:p w:rsidR="00872891" w:rsidRPr="00A52D94" w:rsidRDefault="00D366DD" w:rsidP="00872891">
            <w:pPr>
              <w:spacing w:after="0" w:line="240" w:lineRule="auto"/>
              <w:jc w:val="right"/>
              <w:rPr>
                <w:rFonts w:ascii="Arial Narrow" w:hAnsi="Arial Narrow" w:cs="Times New Roman"/>
                <w:b/>
                <w:i/>
                <w:sz w:val="24"/>
                <w:szCs w:val="24"/>
              </w:rPr>
            </w:pPr>
            <w:r>
              <w:rPr>
                <w:rFonts w:ascii="Arial Narrow" w:hAnsi="Arial Narrow" w:cs="Times New Roman"/>
                <w:b/>
                <w:i/>
                <w:sz w:val="24"/>
                <w:szCs w:val="24"/>
              </w:rPr>
              <w:t>67 413,71</w:t>
            </w:r>
          </w:p>
        </w:tc>
        <w:tc>
          <w:tcPr>
            <w:tcW w:w="1559" w:type="dxa"/>
            <w:vAlign w:val="center"/>
          </w:tcPr>
          <w:p w:rsidR="00872891" w:rsidRPr="00A52D94" w:rsidRDefault="00D366DD" w:rsidP="00872891">
            <w:pPr>
              <w:spacing w:after="0" w:line="240" w:lineRule="auto"/>
              <w:jc w:val="right"/>
              <w:rPr>
                <w:rFonts w:ascii="Arial Narrow" w:hAnsi="Arial Narrow" w:cs="Times New Roman"/>
                <w:b/>
                <w:i/>
                <w:sz w:val="24"/>
                <w:szCs w:val="24"/>
              </w:rPr>
            </w:pPr>
            <w:r>
              <w:rPr>
                <w:rFonts w:ascii="Arial Narrow" w:hAnsi="Arial Narrow" w:cs="Times New Roman"/>
                <w:b/>
                <w:i/>
                <w:sz w:val="24"/>
                <w:szCs w:val="24"/>
              </w:rPr>
              <w:t>65 684,31</w:t>
            </w:r>
          </w:p>
        </w:tc>
        <w:tc>
          <w:tcPr>
            <w:tcW w:w="1389" w:type="dxa"/>
            <w:vAlign w:val="center"/>
          </w:tcPr>
          <w:p w:rsidR="00872891" w:rsidRPr="00A52D94" w:rsidRDefault="00D366DD" w:rsidP="00872891">
            <w:pPr>
              <w:spacing w:after="0" w:line="240" w:lineRule="auto"/>
              <w:jc w:val="right"/>
              <w:rPr>
                <w:rFonts w:ascii="Arial Narrow" w:eastAsia="Times New Roman" w:hAnsi="Arial Narrow" w:cs="Times New Roman"/>
                <w:b/>
                <w:i/>
                <w:sz w:val="24"/>
                <w:szCs w:val="24"/>
                <w:lang w:eastAsia="sk-SK"/>
              </w:rPr>
            </w:pPr>
            <w:r>
              <w:rPr>
                <w:rFonts w:ascii="Arial Narrow" w:eastAsia="Times New Roman" w:hAnsi="Arial Narrow" w:cs="Times New Roman"/>
                <w:b/>
                <w:i/>
                <w:sz w:val="24"/>
                <w:szCs w:val="24"/>
                <w:lang w:eastAsia="sk-SK"/>
              </w:rPr>
              <w:t>1 729,40</w:t>
            </w:r>
          </w:p>
        </w:tc>
      </w:tr>
    </w:tbl>
    <w:p w:rsidR="000503FB" w:rsidRDefault="000503FB" w:rsidP="008C41AD">
      <w:pPr>
        <w:spacing w:after="0" w:line="240" w:lineRule="auto"/>
        <w:jc w:val="both"/>
        <w:rPr>
          <w:rFonts w:ascii="Times New Roman" w:eastAsia="Times New Roman" w:hAnsi="Times New Roman" w:cs="Times New Roman"/>
          <w:color w:val="0000FF"/>
          <w:sz w:val="24"/>
          <w:szCs w:val="24"/>
          <w:u w:val="single"/>
          <w:lang w:eastAsia="sk-SK"/>
        </w:rPr>
      </w:pPr>
    </w:p>
    <w:p w:rsidR="000503FB" w:rsidRDefault="000503FB" w:rsidP="008C41A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V roku 20</w:t>
      </w:r>
      <w:r w:rsidR="00CE5E8D">
        <w:rPr>
          <w:rFonts w:ascii="Times New Roman" w:eastAsia="Times New Roman" w:hAnsi="Times New Roman" w:cs="Times New Roman"/>
          <w:sz w:val="24"/>
          <w:szCs w:val="24"/>
          <w:lang w:eastAsia="sk-SK"/>
        </w:rPr>
        <w:t>20</w:t>
      </w:r>
      <w:r>
        <w:rPr>
          <w:rFonts w:ascii="Times New Roman" w:eastAsia="Times New Roman" w:hAnsi="Times New Roman" w:cs="Times New Roman"/>
          <w:sz w:val="24"/>
          <w:szCs w:val="24"/>
          <w:lang w:eastAsia="sk-SK"/>
        </w:rPr>
        <w:t xml:space="preserve"> bol </w:t>
      </w:r>
      <w:r w:rsidR="00BF0E42">
        <w:rPr>
          <w:rFonts w:ascii="Times New Roman" w:eastAsia="Times New Roman" w:hAnsi="Times New Roman" w:cs="Times New Roman"/>
          <w:sz w:val="24"/>
          <w:szCs w:val="24"/>
          <w:lang w:eastAsia="sk-SK"/>
        </w:rPr>
        <w:t>vyčerpaný</w:t>
      </w:r>
      <w:r>
        <w:rPr>
          <w:rFonts w:ascii="Times New Roman" w:eastAsia="Times New Roman" w:hAnsi="Times New Roman" w:cs="Times New Roman"/>
          <w:sz w:val="24"/>
          <w:szCs w:val="24"/>
          <w:lang w:eastAsia="sk-SK"/>
        </w:rPr>
        <w:t xml:space="preserve"> aj zostatok z roku 201</w:t>
      </w:r>
      <w:r w:rsidR="00CE5E8D">
        <w:rPr>
          <w:rFonts w:ascii="Times New Roman" w:eastAsia="Times New Roman" w:hAnsi="Times New Roman" w:cs="Times New Roman"/>
          <w:sz w:val="24"/>
          <w:szCs w:val="24"/>
          <w:lang w:eastAsia="sk-SK"/>
        </w:rPr>
        <w:t>9</w:t>
      </w:r>
      <w:r>
        <w:rPr>
          <w:rFonts w:ascii="Times New Roman" w:eastAsia="Times New Roman" w:hAnsi="Times New Roman" w:cs="Times New Roman"/>
          <w:sz w:val="24"/>
          <w:szCs w:val="24"/>
          <w:lang w:eastAsia="sk-SK"/>
        </w:rPr>
        <w:t xml:space="preserve"> v sume </w:t>
      </w:r>
      <w:r w:rsidR="00CE5E8D">
        <w:rPr>
          <w:rFonts w:ascii="Times New Roman" w:eastAsia="Times New Roman" w:hAnsi="Times New Roman" w:cs="Times New Roman"/>
          <w:sz w:val="24"/>
          <w:szCs w:val="24"/>
          <w:lang w:eastAsia="sk-SK"/>
        </w:rPr>
        <w:t>19,84</w:t>
      </w:r>
      <w:r>
        <w:rPr>
          <w:rFonts w:ascii="Times New Roman" w:eastAsia="Times New Roman" w:hAnsi="Times New Roman" w:cs="Times New Roman"/>
          <w:sz w:val="24"/>
          <w:szCs w:val="24"/>
          <w:lang w:eastAsia="sk-SK"/>
        </w:rPr>
        <w:t xml:space="preserve"> Eur </w:t>
      </w:r>
      <w:r w:rsidR="00BF0E42">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 xml:space="preserve"> dopravné</w:t>
      </w:r>
      <w:r w:rsidR="00BF0E42">
        <w:rPr>
          <w:rFonts w:ascii="Times New Roman" w:eastAsia="Times New Roman" w:hAnsi="Times New Roman" w:cs="Times New Roman"/>
          <w:sz w:val="24"/>
          <w:szCs w:val="24"/>
          <w:lang w:eastAsia="sk-SK"/>
        </w:rPr>
        <w:t>ho</w:t>
      </w:r>
      <w:r>
        <w:rPr>
          <w:rFonts w:ascii="Times New Roman" w:eastAsia="Times New Roman" w:hAnsi="Times New Roman" w:cs="Times New Roman"/>
          <w:sz w:val="24"/>
          <w:szCs w:val="24"/>
          <w:lang w:eastAsia="sk-SK"/>
        </w:rPr>
        <w:t xml:space="preserve"> žiakov ZŠ na preplatenie cestovných výdavkov na dochádzku žiakov ZŠ Dolný Badín. </w:t>
      </w:r>
      <w:r w:rsidR="0064265B">
        <w:rPr>
          <w:rFonts w:ascii="Times New Roman" w:eastAsia="Times New Roman" w:hAnsi="Times New Roman" w:cs="Times New Roman"/>
          <w:sz w:val="24"/>
          <w:szCs w:val="24"/>
          <w:lang w:eastAsia="sk-SK"/>
        </w:rPr>
        <w:t>Rovnako bude vynaložený p</w:t>
      </w:r>
      <w:r w:rsidR="00CE5E8D">
        <w:rPr>
          <w:rFonts w:ascii="Times New Roman" w:eastAsia="Times New Roman" w:hAnsi="Times New Roman" w:cs="Times New Roman"/>
          <w:sz w:val="24"/>
          <w:szCs w:val="24"/>
          <w:lang w:eastAsia="sk-SK"/>
        </w:rPr>
        <w:t>rebytok z roku 2020 v sume 20,44</w:t>
      </w:r>
      <w:r w:rsidR="0064265B">
        <w:rPr>
          <w:rFonts w:ascii="Times New Roman" w:eastAsia="Times New Roman" w:hAnsi="Times New Roman" w:cs="Times New Roman"/>
          <w:sz w:val="24"/>
          <w:szCs w:val="24"/>
          <w:lang w:eastAsia="sk-SK"/>
        </w:rPr>
        <w:t xml:space="preserve"> Eur na preplatenie cestovných výdavkov na dochádzku žiakov ZŠ Dolný Badín do 31.3.202</w:t>
      </w:r>
      <w:r w:rsidR="00CE5E8D">
        <w:rPr>
          <w:rFonts w:ascii="Times New Roman" w:eastAsia="Times New Roman" w:hAnsi="Times New Roman" w:cs="Times New Roman"/>
          <w:sz w:val="24"/>
          <w:szCs w:val="24"/>
          <w:lang w:eastAsia="sk-SK"/>
        </w:rPr>
        <w:t>1</w:t>
      </w:r>
      <w:r w:rsidR="0064265B">
        <w:rPr>
          <w:rFonts w:ascii="Times New Roman" w:eastAsia="Times New Roman" w:hAnsi="Times New Roman" w:cs="Times New Roman"/>
          <w:sz w:val="24"/>
          <w:szCs w:val="24"/>
          <w:lang w:eastAsia="sk-SK"/>
        </w:rPr>
        <w:t>.</w:t>
      </w:r>
    </w:p>
    <w:p w:rsidR="0064265B" w:rsidRDefault="0064265B" w:rsidP="0064265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Prebytok </w:t>
      </w:r>
      <w:r w:rsidR="00CE5E8D">
        <w:rPr>
          <w:rFonts w:ascii="Times New Roman" w:eastAsia="Times New Roman" w:hAnsi="Times New Roman" w:cs="Times New Roman"/>
          <w:sz w:val="24"/>
          <w:szCs w:val="24"/>
          <w:lang w:eastAsia="sk-SK"/>
        </w:rPr>
        <w:t>446,40</w:t>
      </w:r>
      <w:r>
        <w:rPr>
          <w:rFonts w:ascii="Times New Roman" w:eastAsia="Times New Roman" w:hAnsi="Times New Roman" w:cs="Times New Roman"/>
          <w:sz w:val="24"/>
          <w:szCs w:val="24"/>
          <w:lang w:eastAsia="sk-SK"/>
        </w:rPr>
        <w:t xml:space="preserve"> Eur z dotácie na obedy žiakov ZŠ Dolný Badín bude v roku 202</w:t>
      </w:r>
      <w:r w:rsidR="00CE5E8D">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 xml:space="preserve"> vrátený do štátneho rozpočtu. </w:t>
      </w:r>
    </w:p>
    <w:p w:rsidR="00CE5E8D" w:rsidRDefault="00CE5E8D" w:rsidP="0064265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Prebytok z dotácie na Sčítanie domov a bytov v sume 16,18 € bude použitý v roku 2021.</w:t>
      </w:r>
    </w:p>
    <w:p w:rsidR="00CE5E8D" w:rsidRDefault="00CE5E8D" w:rsidP="0064265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Prebytok z dotácie na COVID opatrenia v ZŠ v sume 1 246,38 € bude použitý v roku 2021 do 31.3.2021.</w:t>
      </w:r>
    </w:p>
    <w:p w:rsidR="0064265B" w:rsidRPr="008519AD" w:rsidRDefault="0064265B" w:rsidP="008519AD">
      <w:pPr>
        <w:spacing w:after="0" w:line="240" w:lineRule="auto"/>
        <w:ind w:left="426"/>
        <w:jc w:val="both"/>
        <w:rPr>
          <w:rFonts w:ascii="Times New Roman" w:eastAsia="Times New Roman" w:hAnsi="Times New Roman" w:cs="Times New Roman"/>
          <w:color w:val="0000FF"/>
          <w:sz w:val="24"/>
          <w:szCs w:val="24"/>
          <w:u w:val="single"/>
          <w:lang w:eastAsia="sk-SK"/>
        </w:rPr>
      </w:pPr>
    </w:p>
    <w:p w:rsidR="008519AD" w:rsidRPr="00FC778F" w:rsidRDefault="008519AD" w:rsidP="008519AD">
      <w:pPr>
        <w:numPr>
          <w:ilvl w:val="0"/>
          <w:numId w:val="3"/>
        </w:numPr>
        <w:tabs>
          <w:tab w:val="num" w:pos="426"/>
        </w:tabs>
        <w:spacing w:after="0" w:line="240" w:lineRule="auto"/>
        <w:ind w:left="426" w:hanging="426"/>
        <w:jc w:val="both"/>
        <w:rPr>
          <w:rFonts w:ascii="Times New Roman" w:eastAsia="Times New Roman" w:hAnsi="Times New Roman" w:cs="Times New Roman"/>
          <w:b/>
          <w:color w:val="0000FF"/>
          <w:sz w:val="24"/>
          <w:szCs w:val="24"/>
          <w:lang w:eastAsia="sk-SK"/>
        </w:rPr>
      </w:pPr>
      <w:r w:rsidRPr="00FC778F">
        <w:rPr>
          <w:rFonts w:ascii="Times New Roman" w:eastAsia="Times New Roman" w:hAnsi="Times New Roman" w:cs="Times New Roman"/>
          <w:b/>
          <w:sz w:val="24"/>
          <w:szCs w:val="24"/>
          <w:lang w:eastAsia="sk-SK"/>
        </w:rPr>
        <w:t>Finančné usporiadanie voči štátnym fondom</w:t>
      </w:r>
    </w:p>
    <w:p w:rsidR="008519AD" w:rsidRPr="008519AD" w:rsidRDefault="008519AD" w:rsidP="008519AD">
      <w:pPr>
        <w:spacing w:after="0" w:line="240" w:lineRule="auto"/>
        <w:jc w:val="both"/>
        <w:rPr>
          <w:rFonts w:ascii="Times New Roman" w:eastAsia="Times New Roman" w:hAnsi="Times New Roman" w:cs="Times New Roman"/>
          <w:sz w:val="24"/>
          <w:szCs w:val="24"/>
          <w:lang w:eastAsia="sk-SK"/>
        </w:rPr>
      </w:pPr>
    </w:p>
    <w:p w:rsidR="008519AD" w:rsidRDefault="00CE5E8D" w:rsidP="0004493E">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Obec neuzatvorila v roku 2020</w:t>
      </w:r>
      <w:r w:rsidR="008519AD" w:rsidRPr="008519AD">
        <w:rPr>
          <w:rFonts w:ascii="Times New Roman" w:eastAsia="Times New Roman" w:hAnsi="Times New Roman" w:cs="Times New Roman"/>
          <w:sz w:val="24"/>
          <w:szCs w:val="24"/>
          <w:lang w:eastAsia="sk-SK"/>
        </w:rPr>
        <w:t xml:space="preserve"> žiadnu zmluvu so štátnymi fondmi. </w:t>
      </w:r>
    </w:p>
    <w:p w:rsidR="004830A2" w:rsidRDefault="004830A2" w:rsidP="008519AD">
      <w:pPr>
        <w:spacing w:after="0" w:line="240" w:lineRule="auto"/>
        <w:jc w:val="both"/>
        <w:rPr>
          <w:rFonts w:ascii="Times New Roman" w:eastAsia="Times New Roman" w:hAnsi="Times New Roman" w:cs="Times New Roman"/>
          <w:sz w:val="24"/>
          <w:szCs w:val="24"/>
          <w:lang w:eastAsia="sk-SK"/>
        </w:rPr>
      </w:pPr>
    </w:p>
    <w:p w:rsidR="00284175" w:rsidRPr="008519AD" w:rsidRDefault="00284175" w:rsidP="008519AD">
      <w:pPr>
        <w:spacing w:after="0" w:line="240" w:lineRule="auto"/>
        <w:jc w:val="both"/>
        <w:rPr>
          <w:rFonts w:ascii="Times New Roman" w:eastAsia="Times New Roman" w:hAnsi="Times New Roman" w:cs="Times New Roman"/>
          <w:sz w:val="24"/>
          <w:szCs w:val="24"/>
          <w:lang w:eastAsia="sk-SK"/>
        </w:rPr>
      </w:pPr>
    </w:p>
    <w:p w:rsidR="008519AD" w:rsidRPr="00FC778F" w:rsidRDefault="008519AD" w:rsidP="008519AD">
      <w:pPr>
        <w:numPr>
          <w:ilvl w:val="0"/>
          <w:numId w:val="3"/>
        </w:numPr>
        <w:tabs>
          <w:tab w:val="num" w:pos="426"/>
        </w:tabs>
        <w:spacing w:after="0" w:line="240" w:lineRule="auto"/>
        <w:ind w:left="426" w:hanging="426"/>
        <w:jc w:val="both"/>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 xml:space="preserve">Finančné usporiadanie voči rozpočtom iných obcí </w:t>
      </w:r>
    </w:p>
    <w:p w:rsidR="008519AD" w:rsidRPr="008519AD" w:rsidRDefault="008519AD" w:rsidP="008519AD">
      <w:pPr>
        <w:spacing w:after="0" w:line="240" w:lineRule="auto"/>
        <w:jc w:val="both"/>
        <w:rPr>
          <w:rFonts w:ascii="Times New Roman" w:eastAsia="Times New Roman" w:hAnsi="Times New Roman" w:cs="Times New Roman"/>
          <w:color w:val="0000FF"/>
          <w:sz w:val="24"/>
          <w:szCs w:val="24"/>
          <w:u w:val="single"/>
          <w:lang w:eastAsia="sk-SK"/>
        </w:rPr>
      </w:pPr>
    </w:p>
    <w:p w:rsidR="007050E7" w:rsidRDefault="0072514B" w:rsidP="00CE5E8D">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Obec </w:t>
      </w:r>
      <w:r w:rsidR="00EF6D74">
        <w:rPr>
          <w:rFonts w:ascii="Times New Roman" w:eastAsia="Times New Roman" w:hAnsi="Times New Roman" w:cs="Times New Roman"/>
          <w:sz w:val="24"/>
          <w:szCs w:val="24"/>
          <w:lang w:eastAsia="sk-SK"/>
        </w:rPr>
        <w:t>neprijala žiadne prostriedky z rozpočtu iných obcí</w:t>
      </w:r>
      <w:r w:rsidR="008C41AD">
        <w:rPr>
          <w:rFonts w:ascii="Times New Roman" w:eastAsia="Times New Roman" w:hAnsi="Times New Roman" w:cs="Times New Roman"/>
          <w:sz w:val="24"/>
          <w:szCs w:val="24"/>
          <w:lang w:eastAsia="sk-SK"/>
        </w:rPr>
        <w:t>.</w:t>
      </w:r>
      <w:r w:rsidR="0004493E">
        <w:rPr>
          <w:rFonts w:ascii="Times New Roman" w:eastAsia="Times New Roman" w:hAnsi="Times New Roman" w:cs="Times New Roman"/>
          <w:sz w:val="24"/>
          <w:szCs w:val="24"/>
          <w:lang w:eastAsia="sk-SK"/>
        </w:rPr>
        <w:t xml:space="preserve"> V zmysle zmluvy obec každoročne poskytuje dotáciu Mestu Krupina – CVČ Domček Krupina ako príspevok za deti s trvalým pobytom v našej obci, ktoré navštevujú niektorý zo záujmových klubov. V roku 20</w:t>
      </w:r>
      <w:r w:rsidR="00CE5E8D">
        <w:rPr>
          <w:rFonts w:ascii="Times New Roman" w:eastAsia="Times New Roman" w:hAnsi="Times New Roman" w:cs="Times New Roman"/>
          <w:sz w:val="24"/>
          <w:szCs w:val="24"/>
          <w:lang w:eastAsia="sk-SK"/>
        </w:rPr>
        <w:t>20</w:t>
      </w:r>
      <w:r w:rsidR="0004493E">
        <w:rPr>
          <w:rFonts w:ascii="Times New Roman" w:eastAsia="Times New Roman" w:hAnsi="Times New Roman" w:cs="Times New Roman"/>
          <w:sz w:val="24"/>
          <w:szCs w:val="24"/>
          <w:lang w:eastAsia="sk-SK"/>
        </w:rPr>
        <w:t xml:space="preserve"> obec poskytla dotáciu v sume </w:t>
      </w:r>
      <w:r w:rsidR="00CE5E8D">
        <w:rPr>
          <w:rFonts w:ascii="Times New Roman" w:eastAsia="Times New Roman" w:hAnsi="Times New Roman" w:cs="Times New Roman"/>
          <w:sz w:val="24"/>
          <w:szCs w:val="24"/>
          <w:lang w:eastAsia="sk-SK"/>
        </w:rPr>
        <w:t>141,64</w:t>
      </w:r>
      <w:r w:rsidR="0004493E">
        <w:rPr>
          <w:rFonts w:ascii="Times New Roman" w:eastAsia="Times New Roman" w:hAnsi="Times New Roman" w:cs="Times New Roman"/>
          <w:sz w:val="24"/>
          <w:szCs w:val="24"/>
          <w:lang w:eastAsia="sk-SK"/>
        </w:rPr>
        <w:t xml:space="preserve"> Eur. V zmysle podmienok zmluvy boli tieto prostriedky aj včas vyúčtované a použité v súlade s účelom.</w:t>
      </w:r>
    </w:p>
    <w:p w:rsidR="0004493E" w:rsidRPr="00406417" w:rsidRDefault="0004493E" w:rsidP="008519AD">
      <w:pPr>
        <w:spacing w:after="0" w:line="240" w:lineRule="auto"/>
        <w:jc w:val="both"/>
        <w:rPr>
          <w:rFonts w:ascii="Times New Roman" w:eastAsia="Times New Roman" w:hAnsi="Times New Roman" w:cs="Times New Roman"/>
          <w:sz w:val="24"/>
          <w:szCs w:val="24"/>
          <w:lang w:eastAsia="sk-SK"/>
        </w:rPr>
      </w:pPr>
    </w:p>
    <w:p w:rsidR="008519AD" w:rsidRPr="00FC778F" w:rsidRDefault="008519AD" w:rsidP="008519AD">
      <w:pPr>
        <w:numPr>
          <w:ilvl w:val="0"/>
          <w:numId w:val="3"/>
        </w:numPr>
        <w:tabs>
          <w:tab w:val="num" w:pos="426"/>
        </w:tabs>
        <w:spacing w:after="0" w:line="240" w:lineRule="auto"/>
        <w:ind w:left="426" w:hanging="426"/>
        <w:jc w:val="both"/>
        <w:rPr>
          <w:rFonts w:ascii="Times New Roman" w:eastAsia="Times New Roman" w:hAnsi="Times New Roman" w:cs="Times New Roman"/>
          <w:b/>
          <w:sz w:val="24"/>
          <w:szCs w:val="24"/>
          <w:lang w:eastAsia="sk-SK"/>
        </w:rPr>
      </w:pPr>
      <w:r w:rsidRPr="00FC778F">
        <w:rPr>
          <w:rFonts w:ascii="Times New Roman" w:eastAsia="Times New Roman" w:hAnsi="Times New Roman" w:cs="Times New Roman"/>
          <w:b/>
          <w:sz w:val="24"/>
          <w:szCs w:val="24"/>
          <w:lang w:eastAsia="sk-SK"/>
        </w:rPr>
        <w:t>Finančné usporiadanie voči rozpočtom VÚC</w:t>
      </w:r>
    </w:p>
    <w:p w:rsidR="008519AD" w:rsidRPr="008519AD" w:rsidRDefault="008519AD" w:rsidP="008519AD">
      <w:pPr>
        <w:spacing w:after="0" w:line="240" w:lineRule="auto"/>
        <w:jc w:val="both"/>
        <w:rPr>
          <w:rFonts w:ascii="Times New Roman" w:eastAsia="Times New Roman" w:hAnsi="Times New Roman" w:cs="Times New Roman"/>
          <w:color w:val="FF0000"/>
          <w:sz w:val="24"/>
          <w:szCs w:val="24"/>
          <w:u w:val="single"/>
          <w:lang w:eastAsia="sk-SK"/>
        </w:rPr>
      </w:pPr>
    </w:p>
    <w:p w:rsidR="005C041B" w:rsidRPr="0072514B" w:rsidRDefault="00EF6D74" w:rsidP="00CE5E8D">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Obec v roku 20</w:t>
      </w:r>
      <w:r w:rsidR="00CE5E8D">
        <w:rPr>
          <w:rFonts w:ascii="Times New Roman" w:eastAsia="Times New Roman" w:hAnsi="Times New Roman" w:cs="Times New Roman"/>
          <w:sz w:val="24"/>
          <w:szCs w:val="24"/>
          <w:lang w:eastAsia="sk-SK"/>
        </w:rPr>
        <w:t>20</w:t>
      </w:r>
      <w:r>
        <w:rPr>
          <w:rFonts w:ascii="Times New Roman" w:eastAsia="Times New Roman" w:hAnsi="Times New Roman" w:cs="Times New Roman"/>
          <w:sz w:val="24"/>
          <w:szCs w:val="24"/>
          <w:lang w:eastAsia="sk-SK"/>
        </w:rPr>
        <w:t xml:space="preserve"> </w:t>
      </w:r>
      <w:r w:rsidR="0004493E">
        <w:rPr>
          <w:rFonts w:ascii="Times New Roman" w:eastAsia="Times New Roman" w:hAnsi="Times New Roman" w:cs="Times New Roman"/>
          <w:sz w:val="24"/>
          <w:szCs w:val="24"/>
          <w:lang w:eastAsia="sk-SK"/>
        </w:rPr>
        <w:t xml:space="preserve">prijala prostriedky z rozpočtu VÚC – BBSK v sume </w:t>
      </w:r>
      <w:r w:rsidR="00CE5E8D">
        <w:rPr>
          <w:rFonts w:ascii="Times New Roman" w:eastAsia="Times New Roman" w:hAnsi="Times New Roman" w:cs="Times New Roman"/>
          <w:sz w:val="24"/>
          <w:szCs w:val="24"/>
          <w:lang w:eastAsia="sk-SK"/>
        </w:rPr>
        <w:t>9</w:t>
      </w:r>
      <w:r w:rsidR="00041E5D">
        <w:rPr>
          <w:rFonts w:ascii="Times New Roman" w:eastAsia="Times New Roman" w:hAnsi="Times New Roman" w:cs="Times New Roman"/>
          <w:sz w:val="24"/>
          <w:szCs w:val="24"/>
          <w:lang w:eastAsia="sk-SK"/>
        </w:rPr>
        <w:t>00</w:t>
      </w:r>
      <w:r w:rsidR="0004493E">
        <w:rPr>
          <w:rFonts w:ascii="Times New Roman" w:eastAsia="Times New Roman" w:hAnsi="Times New Roman" w:cs="Times New Roman"/>
          <w:sz w:val="24"/>
          <w:szCs w:val="24"/>
          <w:lang w:eastAsia="sk-SK"/>
        </w:rPr>
        <w:t xml:space="preserve"> Eur na </w:t>
      </w:r>
      <w:r w:rsidR="002469DA">
        <w:rPr>
          <w:rFonts w:ascii="Times New Roman" w:eastAsia="Times New Roman" w:hAnsi="Times New Roman" w:cs="Times New Roman"/>
          <w:sz w:val="24"/>
          <w:szCs w:val="24"/>
          <w:lang w:eastAsia="sk-SK"/>
        </w:rPr>
        <w:t>projekt „</w:t>
      </w:r>
      <w:r w:rsidR="00CE5E8D">
        <w:rPr>
          <w:rFonts w:ascii="Times New Roman" w:eastAsia="Times New Roman" w:hAnsi="Times New Roman" w:cs="Times New Roman"/>
          <w:sz w:val="24"/>
          <w:szCs w:val="24"/>
          <w:lang w:eastAsia="sk-SK"/>
        </w:rPr>
        <w:t>Obnova prístrešku</w:t>
      </w:r>
      <w:r w:rsidR="002469DA">
        <w:rPr>
          <w:rFonts w:ascii="Times New Roman" w:eastAsia="Times New Roman" w:hAnsi="Times New Roman" w:cs="Times New Roman"/>
          <w:sz w:val="24"/>
          <w:szCs w:val="24"/>
          <w:lang w:eastAsia="sk-SK"/>
        </w:rPr>
        <w:t>“</w:t>
      </w:r>
      <w:r w:rsidR="0004493E">
        <w:rPr>
          <w:rFonts w:ascii="Times New Roman" w:eastAsia="Times New Roman" w:hAnsi="Times New Roman" w:cs="Times New Roman"/>
          <w:sz w:val="24"/>
          <w:szCs w:val="24"/>
          <w:lang w:eastAsia="sk-SK"/>
        </w:rPr>
        <w:t xml:space="preserve">. Tieto prostriedky boli účelovo viazané a v zmysle zmluvy včas vyúčtované. </w:t>
      </w:r>
    </w:p>
    <w:p w:rsidR="00735D99" w:rsidRDefault="00735D99" w:rsidP="00A21ABE">
      <w:pPr>
        <w:spacing w:after="0" w:line="276" w:lineRule="auto"/>
        <w:jc w:val="both"/>
        <w:rPr>
          <w:rFonts w:ascii="Times New Roman" w:hAnsi="Times New Roman" w:cs="Times New Roman"/>
          <w:sz w:val="24"/>
          <w:szCs w:val="24"/>
        </w:rPr>
      </w:pPr>
    </w:p>
    <w:p w:rsidR="00872891" w:rsidRDefault="005C041B" w:rsidP="00A21AB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Okrem vyššie uvedeného bola obci poskytnutá dotácia od občianskeho združenia Územná organizácia DPO SR Krupina v sume </w:t>
      </w:r>
      <w:r w:rsidR="00CE5E8D">
        <w:rPr>
          <w:rFonts w:ascii="Times New Roman" w:hAnsi="Times New Roman" w:cs="Times New Roman"/>
          <w:sz w:val="24"/>
          <w:szCs w:val="24"/>
        </w:rPr>
        <w:t>178,77</w:t>
      </w:r>
      <w:r>
        <w:rPr>
          <w:rFonts w:ascii="Times New Roman" w:hAnsi="Times New Roman" w:cs="Times New Roman"/>
          <w:sz w:val="24"/>
          <w:szCs w:val="24"/>
        </w:rPr>
        <w:t xml:space="preserve"> Eur, ktorá bola vynaložená na výdavky obce v oblasti ochrany pred požiarmi. </w:t>
      </w:r>
    </w:p>
    <w:p w:rsidR="00284175" w:rsidRDefault="00284175" w:rsidP="00A21ABE">
      <w:pPr>
        <w:spacing w:after="0" w:line="276" w:lineRule="auto"/>
        <w:jc w:val="both"/>
        <w:rPr>
          <w:rFonts w:ascii="Times New Roman" w:hAnsi="Times New Roman" w:cs="Times New Roman"/>
          <w:sz w:val="24"/>
          <w:szCs w:val="24"/>
        </w:rPr>
      </w:pPr>
    </w:p>
    <w:p w:rsidR="006517D3" w:rsidRPr="00B5643F" w:rsidRDefault="006517D3" w:rsidP="006517D3">
      <w:pPr>
        <w:spacing w:after="0" w:line="240" w:lineRule="auto"/>
        <w:jc w:val="both"/>
        <w:rPr>
          <w:rFonts w:ascii="Times New Roman" w:eastAsia="Times New Roman" w:hAnsi="Times New Roman" w:cs="Times New Roman"/>
          <w:b/>
          <w:sz w:val="32"/>
          <w:szCs w:val="32"/>
          <w:u w:val="single"/>
          <w:lang w:eastAsia="sk-SK"/>
        </w:rPr>
      </w:pPr>
      <w:r w:rsidRPr="00B5643F">
        <w:rPr>
          <w:rFonts w:ascii="Times New Roman" w:eastAsia="Times New Roman" w:hAnsi="Times New Roman" w:cs="Times New Roman"/>
          <w:b/>
          <w:sz w:val="32"/>
          <w:szCs w:val="32"/>
          <w:u w:val="single"/>
          <w:lang w:eastAsia="sk-SK"/>
        </w:rPr>
        <w:t xml:space="preserve">12. Hodnotenie plnenia programov obce </w:t>
      </w:r>
    </w:p>
    <w:p w:rsidR="006517D3" w:rsidRDefault="006517D3" w:rsidP="006517D3">
      <w:pPr>
        <w:tabs>
          <w:tab w:val="right" w:pos="7740"/>
        </w:tabs>
        <w:spacing w:after="0" w:line="240" w:lineRule="auto"/>
        <w:jc w:val="both"/>
        <w:rPr>
          <w:rFonts w:ascii="Times New Roman" w:eastAsia="Times New Roman" w:hAnsi="Times New Roman" w:cs="Times New Roman"/>
          <w:sz w:val="24"/>
          <w:szCs w:val="24"/>
          <w:lang w:eastAsia="sk-SK"/>
        </w:rPr>
      </w:pPr>
    </w:p>
    <w:p w:rsidR="006517D3" w:rsidRPr="006517D3" w:rsidRDefault="006517D3" w:rsidP="00B5643F">
      <w:pPr>
        <w:spacing w:after="0" w:line="240" w:lineRule="auto"/>
        <w:ind w:firstLine="708"/>
        <w:jc w:val="both"/>
        <w:outlineLvl w:val="0"/>
        <w:rPr>
          <w:rFonts w:ascii="Times New Roman" w:eastAsia="Times New Roman" w:hAnsi="Times New Roman" w:cs="Times New Roman"/>
          <w:b/>
          <w:sz w:val="24"/>
          <w:szCs w:val="24"/>
          <w:lang w:eastAsia="sk-SK"/>
        </w:rPr>
      </w:pPr>
      <w:r>
        <w:rPr>
          <w:rFonts w:ascii="Times New Roman" w:hAnsi="Times New Roman" w:cs="Times New Roman"/>
          <w:sz w:val="24"/>
          <w:szCs w:val="24"/>
        </w:rPr>
        <w:t>Obec Dolný Badín v roku 20</w:t>
      </w:r>
      <w:r w:rsidR="00CE5E8D">
        <w:rPr>
          <w:rFonts w:ascii="Times New Roman" w:hAnsi="Times New Roman" w:cs="Times New Roman"/>
          <w:sz w:val="24"/>
          <w:szCs w:val="24"/>
        </w:rPr>
        <w:t>20</w:t>
      </w:r>
      <w:r>
        <w:rPr>
          <w:rFonts w:ascii="Times New Roman" w:hAnsi="Times New Roman" w:cs="Times New Roman"/>
          <w:sz w:val="24"/>
          <w:szCs w:val="24"/>
        </w:rPr>
        <w:t xml:space="preserve"> neuplatňovala programovú štruktúru rozpočtu na základe ustanovenia § 4 ods.</w:t>
      </w:r>
      <w:r w:rsidR="006E15BF">
        <w:rPr>
          <w:rFonts w:ascii="Times New Roman" w:hAnsi="Times New Roman" w:cs="Times New Roman"/>
          <w:sz w:val="24"/>
          <w:szCs w:val="24"/>
        </w:rPr>
        <w:t xml:space="preserve"> </w:t>
      </w:r>
      <w:r>
        <w:rPr>
          <w:rFonts w:ascii="Times New Roman" w:hAnsi="Times New Roman" w:cs="Times New Roman"/>
          <w:sz w:val="24"/>
          <w:szCs w:val="24"/>
        </w:rPr>
        <w:t>5 zákona č. 583/2004 Z. z. o rozpočtových pravidlách územnej samosprávy.</w:t>
      </w:r>
    </w:p>
    <w:p w:rsidR="006517D3" w:rsidRPr="006517D3" w:rsidRDefault="006517D3" w:rsidP="006517D3">
      <w:pPr>
        <w:spacing w:after="0" w:line="240" w:lineRule="auto"/>
        <w:ind w:left="284"/>
        <w:jc w:val="both"/>
        <w:rPr>
          <w:rFonts w:ascii="Times New Roman" w:eastAsia="Times New Roman" w:hAnsi="Times New Roman" w:cs="Times New Roman"/>
          <w:b/>
          <w:sz w:val="24"/>
          <w:szCs w:val="24"/>
          <w:lang w:eastAsia="sk-SK"/>
        </w:rPr>
      </w:pPr>
    </w:p>
    <w:p w:rsidR="006517D3" w:rsidRPr="006517D3" w:rsidRDefault="006517D3" w:rsidP="00EE329D">
      <w:pPr>
        <w:spacing w:after="0" w:line="240" w:lineRule="auto"/>
        <w:jc w:val="both"/>
        <w:rPr>
          <w:rFonts w:ascii="Times New Roman" w:eastAsia="Times New Roman" w:hAnsi="Times New Roman" w:cs="Times New Roman"/>
          <w:b/>
          <w:sz w:val="24"/>
          <w:szCs w:val="24"/>
          <w:lang w:eastAsia="sk-SK"/>
        </w:rPr>
      </w:pPr>
    </w:p>
    <w:p w:rsidR="006517D3" w:rsidRPr="006517D3" w:rsidRDefault="006517D3" w:rsidP="006517D3">
      <w:pPr>
        <w:spacing w:after="0" w:line="240" w:lineRule="auto"/>
        <w:jc w:val="both"/>
        <w:rPr>
          <w:rFonts w:ascii="Times New Roman" w:eastAsia="Times New Roman" w:hAnsi="Times New Roman" w:cs="Times New Roman"/>
          <w:sz w:val="24"/>
          <w:szCs w:val="24"/>
          <w:lang w:eastAsia="sk-SK"/>
        </w:rPr>
      </w:pPr>
    </w:p>
    <w:p w:rsidR="006517D3" w:rsidRPr="006517D3" w:rsidRDefault="006517D3" w:rsidP="006517D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Dolnom Badíne</w:t>
      </w:r>
      <w:r w:rsidRPr="006517D3">
        <w:rPr>
          <w:rFonts w:ascii="Times New Roman" w:eastAsia="Times New Roman" w:hAnsi="Times New Roman" w:cs="Times New Roman"/>
          <w:sz w:val="24"/>
          <w:szCs w:val="24"/>
          <w:lang w:eastAsia="sk-SK"/>
        </w:rPr>
        <w:t xml:space="preserve"> dňa </w:t>
      </w:r>
      <w:r w:rsidR="00D366DD">
        <w:rPr>
          <w:rFonts w:ascii="Times New Roman" w:eastAsia="Times New Roman" w:hAnsi="Times New Roman" w:cs="Times New Roman"/>
          <w:sz w:val="24"/>
          <w:szCs w:val="24"/>
          <w:lang w:eastAsia="sk-SK"/>
        </w:rPr>
        <w:t>22</w:t>
      </w:r>
      <w:r w:rsidR="00CE5E8D">
        <w:rPr>
          <w:rFonts w:ascii="Times New Roman" w:eastAsia="Times New Roman" w:hAnsi="Times New Roman" w:cs="Times New Roman"/>
          <w:sz w:val="24"/>
          <w:szCs w:val="24"/>
          <w:lang w:eastAsia="sk-SK"/>
        </w:rPr>
        <w:t>. 3</w:t>
      </w:r>
      <w:r>
        <w:rPr>
          <w:rFonts w:ascii="Times New Roman" w:eastAsia="Times New Roman" w:hAnsi="Times New Roman" w:cs="Times New Roman"/>
          <w:sz w:val="24"/>
          <w:szCs w:val="24"/>
          <w:lang w:eastAsia="sk-SK"/>
        </w:rPr>
        <w:t>. 20</w:t>
      </w:r>
      <w:r w:rsidR="00041E5D">
        <w:rPr>
          <w:rFonts w:ascii="Times New Roman" w:eastAsia="Times New Roman" w:hAnsi="Times New Roman" w:cs="Times New Roman"/>
          <w:sz w:val="24"/>
          <w:szCs w:val="24"/>
          <w:lang w:eastAsia="sk-SK"/>
        </w:rPr>
        <w:t>2</w:t>
      </w:r>
      <w:r w:rsidR="00CE5E8D">
        <w:rPr>
          <w:rFonts w:ascii="Times New Roman" w:eastAsia="Times New Roman" w:hAnsi="Times New Roman" w:cs="Times New Roman"/>
          <w:sz w:val="24"/>
          <w:szCs w:val="24"/>
          <w:lang w:eastAsia="sk-SK"/>
        </w:rPr>
        <w:t>1</w:t>
      </w:r>
    </w:p>
    <w:p w:rsidR="006517D3" w:rsidRPr="006517D3" w:rsidRDefault="006517D3" w:rsidP="006517D3">
      <w:pPr>
        <w:spacing w:after="0" w:line="240" w:lineRule="auto"/>
        <w:jc w:val="both"/>
        <w:outlineLvl w:val="0"/>
        <w:rPr>
          <w:rFonts w:ascii="Times New Roman" w:eastAsia="Times New Roman" w:hAnsi="Times New Roman" w:cs="Times New Roman"/>
          <w:b/>
          <w:sz w:val="24"/>
          <w:szCs w:val="24"/>
          <w:lang w:eastAsia="sk-SK"/>
        </w:rPr>
      </w:pPr>
    </w:p>
    <w:p w:rsidR="006517D3" w:rsidRPr="006517D3" w:rsidRDefault="006517D3" w:rsidP="006517D3">
      <w:pPr>
        <w:spacing w:after="0" w:line="240" w:lineRule="auto"/>
        <w:jc w:val="both"/>
        <w:outlineLvl w:val="0"/>
        <w:rPr>
          <w:rFonts w:ascii="Times New Roman" w:eastAsia="Times New Roman" w:hAnsi="Times New Roman" w:cs="Times New Roman"/>
          <w:b/>
          <w:sz w:val="24"/>
          <w:szCs w:val="24"/>
          <w:lang w:eastAsia="sk-SK"/>
        </w:rPr>
      </w:pPr>
    </w:p>
    <w:p w:rsidR="006517D3" w:rsidRPr="006517D3" w:rsidRDefault="006517D3" w:rsidP="006517D3">
      <w:pPr>
        <w:spacing w:after="0" w:line="240" w:lineRule="auto"/>
        <w:jc w:val="both"/>
        <w:outlineLvl w:val="0"/>
        <w:rPr>
          <w:rFonts w:ascii="Times New Roman" w:eastAsia="Times New Roman" w:hAnsi="Times New Roman" w:cs="Times New Roman"/>
          <w:b/>
          <w:sz w:val="24"/>
          <w:szCs w:val="24"/>
          <w:lang w:eastAsia="sk-SK"/>
        </w:rPr>
      </w:pPr>
    </w:p>
    <w:p w:rsidR="00284175" w:rsidRPr="006517D3" w:rsidRDefault="00284175" w:rsidP="006517D3">
      <w:pPr>
        <w:spacing w:after="0" w:line="240" w:lineRule="auto"/>
        <w:jc w:val="both"/>
        <w:outlineLvl w:val="0"/>
        <w:rPr>
          <w:rFonts w:ascii="Times New Roman" w:eastAsia="Times New Roman" w:hAnsi="Times New Roman" w:cs="Times New Roman"/>
          <w:b/>
          <w:sz w:val="24"/>
          <w:szCs w:val="24"/>
          <w:lang w:eastAsia="sk-SK"/>
        </w:rPr>
      </w:pPr>
    </w:p>
    <w:p w:rsidR="006517D3" w:rsidRPr="00FC778F" w:rsidRDefault="00FC778F" w:rsidP="006517D3">
      <w:pPr>
        <w:spacing w:after="0" w:line="240" w:lineRule="auto"/>
        <w:jc w:val="both"/>
        <w:outlineLvl w:val="0"/>
        <w:rPr>
          <w:rFonts w:ascii="Times New Roman" w:eastAsia="Times New Roman" w:hAnsi="Times New Roman" w:cs="Times New Roman"/>
          <w:b/>
          <w:sz w:val="24"/>
          <w:szCs w:val="24"/>
          <w:u w:val="single"/>
          <w:lang w:eastAsia="sk-SK"/>
        </w:rPr>
      </w:pPr>
      <w:r>
        <w:rPr>
          <w:rFonts w:ascii="Times New Roman" w:eastAsia="Times New Roman" w:hAnsi="Times New Roman" w:cs="Times New Roman"/>
          <w:b/>
          <w:sz w:val="24"/>
          <w:szCs w:val="24"/>
          <w:u w:val="single"/>
          <w:lang w:eastAsia="sk-SK"/>
        </w:rPr>
        <w:t>Návrh uznesenia</w:t>
      </w:r>
    </w:p>
    <w:p w:rsidR="006517D3" w:rsidRPr="006517D3" w:rsidRDefault="006517D3" w:rsidP="006517D3">
      <w:pPr>
        <w:spacing w:after="0" w:line="240" w:lineRule="auto"/>
        <w:jc w:val="both"/>
        <w:rPr>
          <w:rFonts w:ascii="Times New Roman" w:eastAsia="Times New Roman" w:hAnsi="Times New Roman" w:cs="Times New Roman"/>
          <w:sz w:val="28"/>
          <w:szCs w:val="28"/>
          <w:lang w:eastAsia="sk-SK"/>
        </w:rPr>
      </w:pPr>
    </w:p>
    <w:p w:rsidR="006517D3" w:rsidRPr="006517D3" w:rsidRDefault="006517D3" w:rsidP="006517D3">
      <w:pPr>
        <w:spacing w:after="0" w:line="240" w:lineRule="auto"/>
        <w:jc w:val="both"/>
        <w:rPr>
          <w:rFonts w:ascii="Times New Roman" w:eastAsia="Times New Roman" w:hAnsi="Times New Roman" w:cs="Times New Roman"/>
          <w:b/>
          <w:sz w:val="24"/>
          <w:szCs w:val="24"/>
          <w:lang w:eastAsia="sk-SK"/>
        </w:rPr>
      </w:pPr>
      <w:r w:rsidRPr="006517D3">
        <w:rPr>
          <w:rFonts w:ascii="Times New Roman" w:eastAsia="Times New Roman" w:hAnsi="Times New Roman" w:cs="Times New Roman"/>
          <w:sz w:val="24"/>
          <w:szCs w:val="24"/>
          <w:lang w:eastAsia="sk-SK"/>
        </w:rPr>
        <w:t xml:space="preserve">Obecné zastupiteľstvo schvaľuje Záverečný účet obce a celoročné hospodárenie </w:t>
      </w:r>
      <w:r w:rsidRPr="006517D3">
        <w:rPr>
          <w:rFonts w:ascii="Times New Roman" w:eastAsia="Times New Roman" w:hAnsi="Times New Roman" w:cs="Times New Roman"/>
          <w:b/>
          <w:sz w:val="24"/>
          <w:szCs w:val="24"/>
          <w:lang w:eastAsia="sk-SK"/>
        </w:rPr>
        <w:t>bez výhrad.</w:t>
      </w:r>
    </w:p>
    <w:p w:rsidR="003D27FB" w:rsidRDefault="003D27FB" w:rsidP="006517D3">
      <w:pPr>
        <w:spacing w:after="0" w:line="240" w:lineRule="auto"/>
        <w:jc w:val="both"/>
        <w:rPr>
          <w:rFonts w:ascii="Times New Roman" w:eastAsia="Times New Roman" w:hAnsi="Times New Roman" w:cs="Times New Roman"/>
          <w:b/>
          <w:sz w:val="24"/>
          <w:szCs w:val="24"/>
          <w:lang w:eastAsia="sk-SK"/>
        </w:rPr>
      </w:pPr>
    </w:p>
    <w:p w:rsidR="006517D3" w:rsidRDefault="006517D3" w:rsidP="006517D3">
      <w:pPr>
        <w:spacing w:after="0" w:line="240" w:lineRule="auto"/>
        <w:jc w:val="both"/>
        <w:rPr>
          <w:rFonts w:ascii="Times New Roman" w:eastAsia="Times New Roman" w:hAnsi="Times New Roman" w:cs="Times New Roman"/>
          <w:sz w:val="24"/>
          <w:szCs w:val="24"/>
          <w:lang w:eastAsia="sk-SK"/>
        </w:rPr>
      </w:pPr>
      <w:r w:rsidRPr="006517D3">
        <w:rPr>
          <w:rFonts w:ascii="Times New Roman" w:eastAsia="Times New Roman" w:hAnsi="Times New Roman" w:cs="Times New Roman"/>
          <w:sz w:val="24"/>
          <w:szCs w:val="24"/>
          <w:lang w:eastAsia="sk-SK"/>
        </w:rPr>
        <w:t>Obecné zastupiteľstvo schvaľuje použitie prebytku rozpočtového hospodárenia na tvorbu rezervného fondu vo výške</w:t>
      </w:r>
      <w:r w:rsidR="005042D7">
        <w:rPr>
          <w:rFonts w:ascii="Times New Roman" w:eastAsia="Times New Roman" w:hAnsi="Times New Roman" w:cs="Times New Roman"/>
          <w:sz w:val="24"/>
          <w:szCs w:val="24"/>
          <w:lang w:eastAsia="sk-SK"/>
        </w:rPr>
        <w:t xml:space="preserve"> </w:t>
      </w:r>
      <w:r w:rsidR="00D366DD" w:rsidRPr="00D366DD">
        <w:rPr>
          <w:rFonts w:ascii="Times New Roman" w:eastAsia="Times New Roman" w:hAnsi="Times New Roman" w:cs="Times New Roman"/>
          <w:sz w:val="24"/>
          <w:szCs w:val="24"/>
          <w:lang w:eastAsia="sk-SK"/>
        </w:rPr>
        <w:t xml:space="preserve">17 832,53 </w:t>
      </w:r>
      <w:r w:rsidRPr="006517D3">
        <w:rPr>
          <w:rFonts w:ascii="Times New Roman" w:eastAsia="Times New Roman" w:hAnsi="Times New Roman" w:cs="Times New Roman"/>
          <w:sz w:val="24"/>
          <w:szCs w:val="24"/>
          <w:lang w:eastAsia="sk-SK"/>
        </w:rPr>
        <w:t>EUR.</w:t>
      </w:r>
    </w:p>
    <w:p w:rsidR="00EF6D74" w:rsidRDefault="00EF6D74" w:rsidP="006517D3">
      <w:pPr>
        <w:spacing w:after="0" w:line="240" w:lineRule="auto"/>
        <w:jc w:val="both"/>
        <w:rPr>
          <w:rFonts w:ascii="Times New Roman" w:eastAsia="Times New Roman" w:hAnsi="Times New Roman" w:cs="Times New Roman"/>
          <w:sz w:val="24"/>
          <w:szCs w:val="24"/>
          <w:lang w:eastAsia="sk-SK"/>
        </w:rPr>
      </w:pPr>
    </w:p>
    <w:p w:rsidR="00EF6D74" w:rsidRPr="006517D3" w:rsidRDefault="00EF6D74" w:rsidP="006517D3">
      <w:pPr>
        <w:spacing w:after="0" w:line="240" w:lineRule="auto"/>
        <w:jc w:val="both"/>
        <w:rPr>
          <w:rFonts w:ascii="Times New Roman" w:eastAsia="Times New Roman" w:hAnsi="Times New Roman" w:cs="Times New Roman"/>
          <w:sz w:val="28"/>
          <w:szCs w:val="28"/>
          <w:lang w:eastAsia="sk-SK"/>
        </w:rPr>
      </w:pPr>
      <w:r>
        <w:rPr>
          <w:rFonts w:ascii="Times New Roman" w:eastAsia="Times New Roman" w:hAnsi="Times New Roman" w:cs="Times New Roman"/>
          <w:sz w:val="24"/>
          <w:szCs w:val="24"/>
          <w:lang w:eastAsia="sk-SK"/>
        </w:rPr>
        <w:t>Obecné zastupiteľstvo berie na vedomie</w:t>
      </w:r>
      <w:r w:rsidR="004830A2">
        <w:rPr>
          <w:rFonts w:ascii="Times New Roman" w:eastAsia="Times New Roman" w:hAnsi="Times New Roman" w:cs="Times New Roman"/>
          <w:sz w:val="24"/>
          <w:szCs w:val="24"/>
          <w:lang w:eastAsia="sk-SK"/>
        </w:rPr>
        <w:t xml:space="preserve"> Správu kontrolórky obce k návrhu záverečného účtu obce Dolný Badín za rok 20</w:t>
      </w:r>
      <w:r w:rsidR="00D366DD">
        <w:rPr>
          <w:rFonts w:ascii="Times New Roman" w:eastAsia="Times New Roman" w:hAnsi="Times New Roman" w:cs="Times New Roman"/>
          <w:sz w:val="24"/>
          <w:szCs w:val="24"/>
          <w:lang w:eastAsia="sk-SK"/>
        </w:rPr>
        <w:t>20</w:t>
      </w:r>
    </w:p>
    <w:p w:rsidR="006517D3" w:rsidRPr="005F7B9F" w:rsidRDefault="006517D3" w:rsidP="00A21ABE">
      <w:pPr>
        <w:spacing w:after="0" w:line="276" w:lineRule="auto"/>
        <w:jc w:val="both"/>
        <w:rPr>
          <w:rFonts w:ascii="Times New Roman" w:hAnsi="Times New Roman" w:cs="Times New Roman"/>
          <w:sz w:val="24"/>
          <w:szCs w:val="24"/>
        </w:rPr>
      </w:pPr>
    </w:p>
    <w:sectPr w:rsidR="006517D3" w:rsidRPr="005F7B9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B1F" w:rsidRDefault="003F7B1F" w:rsidP="00526710">
      <w:pPr>
        <w:spacing w:after="0" w:line="240" w:lineRule="auto"/>
      </w:pPr>
      <w:r>
        <w:separator/>
      </w:r>
    </w:p>
  </w:endnote>
  <w:endnote w:type="continuationSeparator" w:id="0">
    <w:p w:rsidR="003F7B1F" w:rsidRDefault="003F7B1F" w:rsidP="0052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528466"/>
      <w:docPartObj>
        <w:docPartGallery w:val="Page Numbers (Bottom of Page)"/>
        <w:docPartUnique/>
      </w:docPartObj>
    </w:sdtPr>
    <w:sdtEndPr/>
    <w:sdtContent>
      <w:p w:rsidR="00DA7C43" w:rsidRDefault="00DA7C43">
        <w:pPr>
          <w:pStyle w:val="Pta"/>
          <w:jc w:val="center"/>
        </w:pPr>
        <w:r>
          <w:fldChar w:fldCharType="begin"/>
        </w:r>
        <w:r>
          <w:instrText>PAGE   \* MERGEFORMAT</w:instrText>
        </w:r>
        <w:r>
          <w:fldChar w:fldCharType="separate"/>
        </w:r>
        <w:r w:rsidR="00415E45">
          <w:rPr>
            <w:noProof/>
          </w:rPr>
          <w:t>3</w:t>
        </w:r>
        <w:r>
          <w:fldChar w:fldCharType="end"/>
        </w:r>
      </w:p>
    </w:sdtContent>
  </w:sdt>
  <w:p w:rsidR="00DA7C43" w:rsidRDefault="00DA7C4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B1F" w:rsidRDefault="003F7B1F" w:rsidP="00526710">
      <w:pPr>
        <w:spacing w:after="0" w:line="240" w:lineRule="auto"/>
      </w:pPr>
      <w:r>
        <w:separator/>
      </w:r>
    </w:p>
  </w:footnote>
  <w:footnote w:type="continuationSeparator" w:id="0">
    <w:p w:rsidR="003F7B1F" w:rsidRDefault="003F7B1F" w:rsidP="00526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2DD8"/>
    <w:multiLevelType w:val="hybridMultilevel"/>
    <w:tmpl w:val="BBECE7CA"/>
    <w:lvl w:ilvl="0" w:tplc="041B0017">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D7641"/>
    <w:multiLevelType w:val="hybridMultilevel"/>
    <w:tmpl w:val="C1403E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1B541D"/>
    <w:multiLevelType w:val="hybridMultilevel"/>
    <w:tmpl w:val="CD221C74"/>
    <w:lvl w:ilvl="0" w:tplc="7A24418A">
      <w:start w:val="3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7D005E"/>
    <w:multiLevelType w:val="hybridMultilevel"/>
    <w:tmpl w:val="AF5A9BD2"/>
    <w:lvl w:ilvl="0" w:tplc="C49E8DF6">
      <w:start w:val="17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B3B51DC"/>
    <w:multiLevelType w:val="hybridMultilevel"/>
    <w:tmpl w:val="71FAED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7C206A2"/>
    <w:multiLevelType w:val="hybridMultilevel"/>
    <w:tmpl w:val="91448A88"/>
    <w:lvl w:ilvl="0" w:tplc="0CC2BAC4">
      <w:start w:val="1"/>
      <w:numFmt w:val="lowerLetter"/>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95022CD"/>
    <w:multiLevelType w:val="hybridMultilevel"/>
    <w:tmpl w:val="72B06088"/>
    <w:lvl w:ilvl="0" w:tplc="041B000F">
      <w:start w:val="1"/>
      <w:numFmt w:val="decimal"/>
      <w:lvlText w:val="%1."/>
      <w:lvlJc w:val="left"/>
      <w:pPr>
        <w:tabs>
          <w:tab w:val="num" w:pos="900"/>
        </w:tabs>
        <w:ind w:left="900" w:hanging="360"/>
      </w:pPr>
      <w:rPr>
        <w:rFonts w:hint="default"/>
      </w:rPr>
    </w:lvl>
    <w:lvl w:ilvl="1" w:tplc="041B0017">
      <w:start w:val="1"/>
      <w:numFmt w:val="lowerLetter"/>
      <w:lvlText w:val="%2)"/>
      <w:lvlJc w:val="left"/>
      <w:pPr>
        <w:tabs>
          <w:tab w:val="num" w:pos="1440"/>
        </w:tabs>
        <w:ind w:left="1440" w:hanging="360"/>
      </w:pPr>
      <w:rPr>
        <w:rFonts w:hint="default"/>
      </w:rPr>
    </w:lvl>
    <w:lvl w:ilvl="2" w:tplc="041B000F">
      <w:start w:val="1"/>
      <w:numFmt w:val="decimal"/>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B1332CF"/>
    <w:multiLevelType w:val="hybridMultilevel"/>
    <w:tmpl w:val="213C75EC"/>
    <w:lvl w:ilvl="0" w:tplc="085AD264">
      <w:numFmt w:val="bullet"/>
      <w:lvlText w:val="-"/>
      <w:lvlJc w:val="left"/>
      <w:pPr>
        <w:ind w:left="2484" w:hanging="360"/>
      </w:pPr>
      <w:rPr>
        <w:rFonts w:ascii="Calibri" w:eastAsiaTheme="minorHAnsi" w:hAnsi="Calibri" w:cstheme="minorBidi"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8" w15:restartNumberingAfterBreak="0">
    <w:nsid w:val="2BAE7F8F"/>
    <w:multiLevelType w:val="hybridMultilevel"/>
    <w:tmpl w:val="E4CA94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C450F42"/>
    <w:multiLevelType w:val="hybridMultilevel"/>
    <w:tmpl w:val="FDC074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B725D1"/>
    <w:multiLevelType w:val="hybridMultilevel"/>
    <w:tmpl w:val="C2E8F8EA"/>
    <w:lvl w:ilvl="0" w:tplc="CEDAFE0A">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D7612E"/>
    <w:multiLevelType w:val="hybridMultilevel"/>
    <w:tmpl w:val="1294334E"/>
    <w:lvl w:ilvl="0" w:tplc="CE2E521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0B265A"/>
    <w:multiLevelType w:val="hybridMultilevel"/>
    <w:tmpl w:val="A2144B64"/>
    <w:lvl w:ilvl="0" w:tplc="B6020094">
      <w:start w:val="1"/>
      <w:numFmt w:val="lowerLetter"/>
      <w:lvlText w:val="%1)"/>
      <w:lvlJc w:val="left"/>
      <w:pPr>
        <w:tabs>
          <w:tab w:val="num" w:pos="1620"/>
        </w:tabs>
        <w:ind w:left="1620" w:hanging="360"/>
      </w:pPr>
      <w:rPr>
        <w:rFonts w:ascii="Times New Roman" w:eastAsia="Times New Roman" w:hAnsi="Times New Roman" w:cs="Times New Roman"/>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B501C5"/>
    <w:multiLevelType w:val="hybridMultilevel"/>
    <w:tmpl w:val="6A3AA186"/>
    <w:lvl w:ilvl="0" w:tplc="A238E310">
      <w:start w:val="2"/>
      <w:numFmt w:val="decimal"/>
      <w:lvlText w:val="%1."/>
      <w:lvlJc w:val="left"/>
      <w:pPr>
        <w:tabs>
          <w:tab w:val="num" w:pos="1080"/>
        </w:tabs>
        <w:ind w:left="1080" w:hanging="360"/>
      </w:pPr>
      <w:rPr>
        <w:rFonts w:hint="default"/>
      </w:rPr>
    </w:lvl>
    <w:lvl w:ilvl="1" w:tplc="32CAF062">
      <w:start w:val="1"/>
      <w:numFmt w:val="lowerLetter"/>
      <w:lvlText w:val="%2)"/>
      <w:lvlJc w:val="left"/>
      <w:pPr>
        <w:tabs>
          <w:tab w:val="num" w:pos="1620"/>
        </w:tabs>
        <w:ind w:left="1620" w:hanging="360"/>
      </w:pPr>
      <w:rPr>
        <w:rFonts w:ascii="Times New Roman" w:eastAsia="Times New Roman" w:hAnsi="Times New Roman" w:cs="Times New Roman"/>
      </w:r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14" w15:restartNumberingAfterBreak="0">
    <w:nsid w:val="4793056E"/>
    <w:multiLevelType w:val="hybridMultilevel"/>
    <w:tmpl w:val="7CFEAAAE"/>
    <w:lvl w:ilvl="0" w:tplc="041B0017">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EE456C"/>
    <w:multiLevelType w:val="hybridMultilevel"/>
    <w:tmpl w:val="F288F294"/>
    <w:lvl w:ilvl="0" w:tplc="B01839C0">
      <w:start w:val="20"/>
      <w:numFmt w:val="bullet"/>
      <w:lvlText w:val=""/>
      <w:lvlJc w:val="left"/>
      <w:pPr>
        <w:ind w:left="720" w:hanging="360"/>
      </w:pPr>
      <w:rPr>
        <w:rFonts w:ascii="Symbol" w:eastAsiaTheme="minorHAns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5514AC"/>
    <w:multiLevelType w:val="hybridMultilevel"/>
    <w:tmpl w:val="76EA5486"/>
    <w:lvl w:ilvl="0" w:tplc="F892BC82">
      <w:start w:val="3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7E735D1"/>
    <w:multiLevelType w:val="hybridMultilevel"/>
    <w:tmpl w:val="3C6A23EC"/>
    <w:lvl w:ilvl="0" w:tplc="E79A99AE">
      <w:start w:val="3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9"/>
  </w:num>
  <w:num w:numId="5">
    <w:abstractNumId w:val="7"/>
  </w:num>
  <w:num w:numId="6">
    <w:abstractNumId w:val="8"/>
  </w:num>
  <w:num w:numId="7">
    <w:abstractNumId w:val="6"/>
  </w:num>
  <w:num w:numId="8">
    <w:abstractNumId w:val="10"/>
  </w:num>
  <w:num w:numId="9">
    <w:abstractNumId w:val="5"/>
  </w:num>
  <w:num w:numId="10">
    <w:abstractNumId w:val="14"/>
  </w:num>
  <w:num w:numId="11">
    <w:abstractNumId w:val="0"/>
  </w:num>
  <w:num w:numId="12">
    <w:abstractNumId w:val="4"/>
  </w:num>
  <w:num w:numId="13">
    <w:abstractNumId w:val="1"/>
  </w:num>
  <w:num w:numId="14">
    <w:abstractNumId w:val="15"/>
  </w:num>
  <w:num w:numId="15">
    <w:abstractNumId w:val="2"/>
  </w:num>
  <w:num w:numId="16">
    <w:abstractNumId w:val="17"/>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10"/>
    <w:rsid w:val="00002B3A"/>
    <w:rsid w:val="000076DD"/>
    <w:rsid w:val="000105F5"/>
    <w:rsid w:val="00013CB8"/>
    <w:rsid w:val="00014272"/>
    <w:rsid w:val="00021479"/>
    <w:rsid w:val="00025159"/>
    <w:rsid w:val="00030CC8"/>
    <w:rsid w:val="0003440A"/>
    <w:rsid w:val="00034776"/>
    <w:rsid w:val="00041E5D"/>
    <w:rsid w:val="0004313D"/>
    <w:rsid w:val="00043A53"/>
    <w:rsid w:val="00043C9B"/>
    <w:rsid w:val="0004493E"/>
    <w:rsid w:val="00047626"/>
    <w:rsid w:val="00047965"/>
    <w:rsid w:val="000503FB"/>
    <w:rsid w:val="00052104"/>
    <w:rsid w:val="00073A1F"/>
    <w:rsid w:val="000776A3"/>
    <w:rsid w:val="0008099F"/>
    <w:rsid w:val="00085D0D"/>
    <w:rsid w:val="000907AB"/>
    <w:rsid w:val="0009370A"/>
    <w:rsid w:val="000A75AE"/>
    <w:rsid w:val="000B0618"/>
    <w:rsid w:val="000B5678"/>
    <w:rsid w:val="000B70B0"/>
    <w:rsid w:val="000C1FF2"/>
    <w:rsid w:val="000D2D53"/>
    <w:rsid w:val="000F46A1"/>
    <w:rsid w:val="00105802"/>
    <w:rsid w:val="00107DF1"/>
    <w:rsid w:val="00132E9C"/>
    <w:rsid w:val="00142577"/>
    <w:rsid w:val="001500AF"/>
    <w:rsid w:val="0015532A"/>
    <w:rsid w:val="00161D44"/>
    <w:rsid w:val="00162D47"/>
    <w:rsid w:val="00162E28"/>
    <w:rsid w:val="0016325C"/>
    <w:rsid w:val="00174E12"/>
    <w:rsid w:val="00177C97"/>
    <w:rsid w:val="00195CCA"/>
    <w:rsid w:val="001A30B2"/>
    <w:rsid w:val="001A6CD3"/>
    <w:rsid w:val="001B1A6D"/>
    <w:rsid w:val="001B350E"/>
    <w:rsid w:val="001C267D"/>
    <w:rsid w:val="001E0CA4"/>
    <w:rsid w:val="00203C29"/>
    <w:rsid w:val="00210915"/>
    <w:rsid w:val="002115FF"/>
    <w:rsid w:val="0021434B"/>
    <w:rsid w:val="00225208"/>
    <w:rsid w:val="00233E42"/>
    <w:rsid w:val="002407F3"/>
    <w:rsid w:val="002469DA"/>
    <w:rsid w:val="00246D4F"/>
    <w:rsid w:val="002479BD"/>
    <w:rsid w:val="002532B4"/>
    <w:rsid w:val="002548F0"/>
    <w:rsid w:val="0026019C"/>
    <w:rsid w:val="002611D0"/>
    <w:rsid w:val="002815FA"/>
    <w:rsid w:val="00284175"/>
    <w:rsid w:val="00293AEA"/>
    <w:rsid w:val="002A6900"/>
    <w:rsid w:val="002B58EF"/>
    <w:rsid w:val="002C4BA4"/>
    <w:rsid w:val="002D5A29"/>
    <w:rsid w:val="002D5FF2"/>
    <w:rsid w:val="002F2EFB"/>
    <w:rsid w:val="003047D9"/>
    <w:rsid w:val="003079CB"/>
    <w:rsid w:val="003161ED"/>
    <w:rsid w:val="003336AD"/>
    <w:rsid w:val="003C70DD"/>
    <w:rsid w:val="003D27FB"/>
    <w:rsid w:val="003E098C"/>
    <w:rsid w:val="003E79C5"/>
    <w:rsid w:val="003E79F2"/>
    <w:rsid w:val="003F6A92"/>
    <w:rsid w:val="003F7B1F"/>
    <w:rsid w:val="00406417"/>
    <w:rsid w:val="00407CCE"/>
    <w:rsid w:val="0041431C"/>
    <w:rsid w:val="00415E45"/>
    <w:rsid w:val="00423EC4"/>
    <w:rsid w:val="0043296F"/>
    <w:rsid w:val="0044055F"/>
    <w:rsid w:val="004436F6"/>
    <w:rsid w:val="004511DA"/>
    <w:rsid w:val="00460309"/>
    <w:rsid w:val="004768CC"/>
    <w:rsid w:val="004830A2"/>
    <w:rsid w:val="0049318C"/>
    <w:rsid w:val="004939DA"/>
    <w:rsid w:val="00495DED"/>
    <w:rsid w:val="004A3E23"/>
    <w:rsid w:val="004A5605"/>
    <w:rsid w:val="004B259D"/>
    <w:rsid w:val="004B4D82"/>
    <w:rsid w:val="004B775E"/>
    <w:rsid w:val="004C01F2"/>
    <w:rsid w:val="004D14D3"/>
    <w:rsid w:val="004E0A52"/>
    <w:rsid w:val="004F080E"/>
    <w:rsid w:val="005042D7"/>
    <w:rsid w:val="005052A5"/>
    <w:rsid w:val="00505391"/>
    <w:rsid w:val="005105B1"/>
    <w:rsid w:val="00512416"/>
    <w:rsid w:val="00513A35"/>
    <w:rsid w:val="0052644D"/>
    <w:rsid w:val="00526710"/>
    <w:rsid w:val="00535141"/>
    <w:rsid w:val="00545668"/>
    <w:rsid w:val="00556E98"/>
    <w:rsid w:val="005643A4"/>
    <w:rsid w:val="005733FB"/>
    <w:rsid w:val="00574AE2"/>
    <w:rsid w:val="005824F7"/>
    <w:rsid w:val="005A3BFE"/>
    <w:rsid w:val="005C041B"/>
    <w:rsid w:val="005C4AD3"/>
    <w:rsid w:val="005C61A1"/>
    <w:rsid w:val="005D22F0"/>
    <w:rsid w:val="005E4840"/>
    <w:rsid w:val="005E4F73"/>
    <w:rsid w:val="005F0D99"/>
    <w:rsid w:val="005F243F"/>
    <w:rsid w:val="005F56B4"/>
    <w:rsid w:val="005F7B9F"/>
    <w:rsid w:val="00600F8B"/>
    <w:rsid w:val="00606260"/>
    <w:rsid w:val="0061578D"/>
    <w:rsid w:val="00622DAF"/>
    <w:rsid w:val="006246E2"/>
    <w:rsid w:val="00627AEE"/>
    <w:rsid w:val="00634CAE"/>
    <w:rsid w:val="00641C44"/>
    <w:rsid w:val="0064265B"/>
    <w:rsid w:val="006476B2"/>
    <w:rsid w:val="006517D3"/>
    <w:rsid w:val="00653912"/>
    <w:rsid w:val="006725A9"/>
    <w:rsid w:val="00691843"/>
    <w:rsid w:val="006961D1"/>
    <w:rsid w:val="006B6545"/>
    <w:rsid w:val="006E15BF"/>
    <w:rsid w:val="006F0FBA"/>
    <w:rsid w:val="007050E7"/>
    <w:rsid w:val="007051FC"/>
    <w:rsid w:val="00707C7E"/>
    <w:rsid w:val="007227C8"/>
    <w:rsid w:val="0072514B"/>
    <w:rsid w:val="00726C0D"/>
    <w:rsid w:val="00735D99"/>
    <w:rsid w:val="00745657"/>
    <w:rsid w:val="00747399"/>
    <w:rsid w:val="007823E4"/>
    <w:rsid w:val="00786EFC"/>
    <w:rsid w:val="00790A7E"/>
    <w:rsid w:val="007A5D09"/>
    <w:rsid w:val="007A5FF0"/>
    <w:rsid w:val="007C1A20"/>
    <w:rsid w:val="007C1F16"/>
    <w:rsid w:val="007D00D0"/>
    <w:rsid w:val="007D0F03"/>
    <w:rsid w:val="007D7891"/>
    <w:rsid w:val="007E17AF"/>
    <w:rsid w:val="007E69DE"/>
    <w:rsid w:val="007F560B"/>
    <w:rsid w:val="007F72D2"/>
    <w:rsid w:val="007F7DE2"/>
    <w:rsid w:val="0080153B"/>
    <w:rsid w:val="00811AF3"/>
    <w:rsid w:val="00811C0E"/>
    <w:rsid w:val="00813087"/>
    <w:rsid w:val="008266CF"/>
    <w:rsid w:val="008402B9"/>
    <w:rsid w:val="00847080"/>
    <w:rsid w:val="008519AD"/>
    <w:rsid w:val="00851EFE"/>
    <w:rsid w:val="008579E6"/>
    <w:rsid w:val="00870056"/>
    <w:rsid w:val="00872891"/>
    <w:rsid w:val="00876CDC"/>
    <w:rsid w:val="00891663"/>
    <w:rsid w:val="008952C5"/>
    <w:rsid w:val="008A6735"/>
    <w:rsid w:val="008C310F"/>
    <w:rsid w:val="008C41AD"/>
    <w:rsid w:val="008C7A23"/>
    <w:rsid w:val="008D488D"/>
    <w:rsid w:val="008E0F0E"/>
    <w:rsid w:val="008E1B9B"/>
    <w:rsid w:val="00907627"/>
    <w:rsid w:val="00907E25"/>
    <w:rsid w:val="00914E3D"/>
    <w:rsid w:val="00924376"/>
    <w:rsid w:val="00924385"/>
    <w:rsid w:val="00930A26"/>
    <w:rsid w:val="009373C8"/>
    <w:rsid w:val="00937626"/>
    <w:rsid w:val="00942E2E"/>
    <w:rsid w:val="0094300D"/>
    <w:rsid w:val="00953691"/>
    <w:rsid w:val="009552A6"/>
    <w:rsid w:val="00956A49"/>
    <w:rsid w:val="009672DB"/>
    <w:rsid w:val="0097116F"/>
    <w:rsid w:val="00975121"/>
    <w:rsid w:val="009776D7"/>
    <w:rsid w:val="0098510D"/>
    <w:rsid w:val="0099351F"/>
    <w:rsid w:val="00995A63"/>
    <w:rsid w:val="009A54D3"/>
    <w:rsid w:val="009B27B1"/>
    <w:rsid w:val="009B777A"/>
    <w:rsid w:val="009C0A30"/>
    <w:rsid w:val="009C1B47"/>
    <w:rsid w:val="009C459F"/>
    <w:rsid w:val="009C5C19"/>
    <w:rsid w:val="009C7BAA"/>
    <w:rsid w:val="009D723E"/>
    <w:rsid w:val="009E377F"/>
    <w:rsid w:val="009F4009"/>
    <w:rsid w:val="00A04458"/>
    <w:rsid w:val="00A05921"/>
    <w:rsid w:val="00A064D7"/>
    <w:rsid w:val="00A21ABE"/>
    <w:rsid w:val="00A23256"/>
    <w:rsid w:val="00A25D7C"/>
    <w:rsid w:val="00A32A55"/>
    <w:rsid w:val="00A35D4C"/>
    <w:rsid w:val="00A37F80"/>
    <w:rsid w:val="00A418D7"/>
    <w:rsid w:val="00A53302"/>
    <w:rsid w:val="00A546DB"/>
    <w:rsid w:val="00A65B34"/>
    <w:rsid w:val="00A7019C"/>
    <w:rsid w:val="00A75DBE"/>
    <w:rsid w:val="00A778DA"/>
    <w:rsid w:val="00A961FE"/>
    <w:rsid w:val="00A97313"/>
    <w:rsid w:val="00AB7B33"/>
    <w:rsid w:val="00AC0485"/>
    <w:rsid w:val="00AC06DA"/>
    <w:rsid w:val="00AD68F6"/>
    <w:rsid w:val="00AD7F5E"/>
    <w:rsid w:val="00AE45C6"/>
    <w:rsid w:val="00B029A5"/>
    <w:rsid w:val="00B23485"/>
    <w:rsid w:val="00B32107"/>
    <w:rsid w:val="00B333C6"/>
    <w:rsid w:val="00B33E56"/>
    <w:rsid w:val="00B5521B"/>
    <w:rsid w:val="00B555D4"/>
    <w:rsid w:val="00B5643F"/>
    <w:rsid w:val="00B67156"/>
    <w:rsid w:val="00B72DFC"/>
    <w:rsid w:val="00B732CF"/>
    <w:rsid w:val="00B775AA"/>
    <w:rsid w:val="00B85B13"/>
    <w:rsid w:val="00B871E6"/>
    <w:rsid w:val="00B87F35"/>
    <w:rsid w:val="00BA05C0"/>
    <w:rsid w:val="00BB2CF9"/>
    <w:rsid w:val="00BC0E5E"/>
    <w:rsid w:val="00BD08C1"/>
    <w:rsid w:val="00BD5E93"/>
    <w:rsid w:val="00BE020E"/>
    <w:rsid w:val="00BF0E42"/>
    <w:rsid w:val="00BF34A5"/>
    <w:rsid w:val="00C03C0D"/>
    <w:rsid w:val="00C05B2B"/>
    <w:rsid w:val="00C1258C"/>
    <w:rsid w:val="00C24B82"/>
    <w:rsid w:val="00C56A24"/>
    <w:rsid w:val="00C834BA"/>
    <w:rsid w:val="00C91496"/>
    <w:rsid w:val="00CD269D"/>
    <w:rsid w:val="00CE5E8D"/>
    <w:rsid w:val="00D02057"/>
    <w:rsid w:val="00D100C7"/>
    <w:rsid w:val="00D1709C"/>
    <w:rsid w:val="00D21F43"/>
    <w:rsid w:val="00D22A52"/>
    <w:rsid w:val="00D23421"/>
    <w:rsid w:val="00D366DD"/>
    <w:rsid w:val="00D552B4"/>
    <w:rsid w:val="00D672B9"/>
    <w:rsid w:val="00D729D9"/>
    <w:rsid w:val="00D80F16"/>
    <w:rsid w:val="00D82047"/>
    <w:rsid w:val="00DA7C43"/>
    <w:rsid w:val="00DF6EBA"/>
    <w:rsid w:val="00E038AD"/>
    <w:rsid w:val="00E07A88"/>
    <w:rsid w:val="00E14B1B"/>
    <w:rsid w:val="00E2011D"/>
    <w:rsid w:val="00E260E7"/>
    <w:rsid w:val="00E301FC"/>
    <w:rsid w:val="00E33972"/>
    <w:rsid w:val="00E34614"/>
    <w:rsid w:val="00E67DDB"/>
    <w:rsid w:val="00E71EC3"/>
    <w:rsid w:val="00E736FD"/>
    <w:rsid w:val="00E74BA6"/>
    <w:rsid w:val="00E77A00"/>
    <w:rsid w:val="00E86033"/>
    <w:rsid w:val="00E96C27"/>
    <w:rsid w:val="00EA2A35"/>
    <w:rsid w:val="00EA7C81"/>
    <w:rsid w:val="00EC7C70"/>
    <w:rsid w:val="00ED1452"/>
    <w:rsid w:val="00ED2413"/>
    <w:rsid w:val="00ED27BE"/>
    <w:rsid w:val="00ED5913"/>
    <w:rsid w:val="00ED5A12"/>
    <w:rsid w:val="00EE0DDA"/>
    <w:rsid w:val="00EE329D"/>
    <w:rsid w:val="00EE3DCE"/>
    <w:rsid w:val="00EE5CFE"/>
    <w:rsid w:val="00EE66F1"/>
    <w:rsid w:val="00EF0CD4"/>
    <w:rsid w:val="00EF6121"/>
    <w:rsid w:val="00EF6D74"/>
    <w:rsid w:val="00F00F45"/>
    <w:rsid w:val="00F02F56"/>
    <w:rsid w:val="00F05770"/>
    <w:rsid w:val="00F1067C"/>
    <w:rsid w:val="00F11EE9"/>
    <w:rsid w:val="00F24839"/>
    <w:rsid w:val="00F262AB"/>
    <w:rsid w:val="00F34EEB"/>
    <w:rsid w:val="00F45D96"/>
    <w:rsid w:val="00F46001"/>
    <w:rsid w:val="00F64A7A"/>
    <w:rsid w:val="00F71A58"/>
    <w:rsid w:val="00F823A3"/>
    <w:rsid w:val="00F923EF"/>
    <w:rsid w:val="00FC02E6"/>
    <w:rsid w:val="00FC778F"/>
    <w:rsid w:val="00FD4EAB"/>
    <w:rsid w:val="00FD6FE4"/>
    <w:rsid w:val="00FE36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12CE6-ABD2-4DC5-A8BC-C8970EAC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2E2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2671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26710"/>
  </w:style>
  <w:style w:type="paragraph" w:styleId="Pta">
    <w:name w:val="footer"/>
    <w:basedOn w:val="Normlny"/>
    <w:link w:val="PtaChar"/>
    <w:uiPriority w:val="99"/>
    <w:unhideWhenUsed/>
    <w:rsid w:val="00526710"/>
    <w:pPr>
      <w:tabs>
        <w:tab w:val="center" w:pos="4536"/>
        <w:tab w:val="right" w:pos="9072"/>
      </w:tabs>
      <w:spacing w:after="0" w:line="240" w:lineRule="auto"/>
    </w:pPr>
  </w:style>
  <w:style w:type="character" w:customStyle="1" w:styleId="PtaChar">
    <w:name w:val="Päta Char"/>
    <w:basedOn w:val="Predvolenpsmoodseku"/>
    <w:link w:val="Pta"/>
    <w:uiPriority w:val="99"/>
    <w:rsid w:val="00526710"/>
  </w:style>
  <w:style w:type="character" w:styleId="Hypertextovprepojenie">
    <w:name w:val="Hyperlink"/>
    <w:basedOn w:val="Predvolenpsmoodseku"/>
    <w:uiPriority w:val="99"/>
    <w:unhideWhenUsed/>
    <w:rsid w:val="00937626"/>
    <w:rPr>
      <w:color w:val="0563C1" w:themeColor="hyperlink"/>
      <w:u w:val="single"/>
    </w:rPr>
  </w:style>
  <w:style w:type="table" w:styleId="Mriekatabuky">
    <w:name w:val="Table Grid"/>
    <w:basedOn w:val="Normlnatabuka"/>
    <w:uiPriority w:val="39"/>
    <w:rsid w:val="00C91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733FB"/>
    <w:pPr>
      <w:ind w:left="720"/>
      <w:contextualSpacing/>
    </w:pPr>
  </w:style>
  <w:style w:type="paragraph" w:styleId="Textbubliny">
    <w:name w:val="Balloon Text"/>
    <w:basedOn w:val="Normlny"/>
    <w:link w:val="TextbublinyChar"/>
    <w:uiPriority w:val="99"/>
    <w:semiHidden/>
    <w:unhideWhenUsed/>
    <w:rsid w:val="00E038A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038AD"/>
    <w:rPr>
      <w:rFonts w:ascii="Segoe UI" w:hAnsi="Segoe UI" w:cs="Segoe UI"/>
      <w:sz w:val="18"/>
      <w:szCs w:val="18"/>
    </w:rPr>
  </w:style>
  <w:style w:type="paragraph" w:styleId="Textvysvetlivky">
    <w:name w:val="endnote text"/>
    <w:basedOn w:val="Normlny"/>
    <w:link w:val="TextvysvetlivkyChar"/>
    <w:uiPriority w:val="99"/>
    <w:semiHidden/>
    <w:unhideWhenUsed/>
    <w:rsid w:val="00B85B1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B85B13"/>
    <w:rPr>
      <w:sz w:val="20"/>
      <w:szCs w:val="20"/>
    </w:rPr>
  </w:style>
  <w:style w:type="character" w:styleId="Odkaznavysvetlivku">
    <w:name w:val="endnote reference"/>
    <w:basedOn w:val="Predvolenpsmoodseku"/>
    <w:uiPriority w:val="99"/>
    <w:semiHidden/>
    <w:unhideWhenUsed/>
    <w:rsid w:val="00B85B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ecdolnybadin@zvnet.ne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A0275-090E-41CF-8D07-D6BAF6F5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6423</Words>
  <Characters>36613</Characters>
  <Application>Microsoft Office Word</Application>
  <DocSecurity>0</DocSecurity>
  <Lines>305</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Dolný Badín</dc:creator>
  <cp:keywords/>
  <dc:description/>
  <cp:lastModifiedBy>POHOBRANSKÁ Jana</cp:lastModifiedBy>
  <cp:revision>2</cp:revision>
  <cp:lastPrinted>2021-03-22T12:54:00Z</cp:lastPrinted>
  <dcterms:created xsi:type="dcterms:W3CDTF">2021-06-08T06:10:00Z</dcterms:created>
  <dcterms:modified xsi:type="dcterms:W3CDTF">2021-06-08T06:10:00Z</dcterms:modified>
</cp:coreProperties>
</file>