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4C" w:rsidRDefault="007F004C" w:rsidP="007F00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F004C">
        <w:rPr>
          <w:rFonts w:ascii="Times New Roman" w:hAnsi="Times New Roman" w:cs="Times New Roman"/>
          <w:b/>
          <w:sz w:val="32"/>
          <w:szCs w:val="32"/>
          <w:u w:val="single"/>
        </w:rPr>
        <w:t>OBEC DOLNÝ BADÍN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IČO:00 648 451</w:t>
      </w:r>
    </w:p>
    <w:p w:rsidR="007F004C" w:rsidRDefault="007F004C" w:rsidP="007F00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004C" w:rsidRDefault="007F004C" w:rsidP="007F00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004C" w:rsidRDefault="007F004C" w:rsidP="007F00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004C" w:rsidRDefault="007F004C" w:rsidP="007F00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C6ED8" w:rsidRDefault="007F004C" w:rsidP="007F00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Zverejnenie počtu obyvateľov ku dňu vyhlásenia volieb do orgánov samosprávy obcí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7F004C" w:rsidRDefault="007F004C" w:rsidP="007F00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004C" w:rsidRDefault="007F004C" w:rsidP="007F004C">
      <w:pPr>
        <w:jc w:val="both"/>
        <w:rPr>
          <w:rFonts w:ascii="Times New Roman" w:hAnsi="Times New Roman" w:cs="Times New Roman"/>
          <w:sz w:val="24"/>
          <w:szCs w:val="24"/>
        </w:rPr>
      </w:pPr>
      <w:r w:rsidRPr="007F004C"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 xml:space="preserve">Dolný Badín v zmysle §171 ods.9 a §176 ods. 8 zákona č. 180/2014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podmienkach výkonu volebného práva a o zmene a doplnení niektorých zákonov v znení neskorších predpisov zverejňuje počet obyvateľov obce Dolný Badín,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ku dňu vyhlásenia volieb do orgánov samosprávy obcí, ktoré sa budú konať dňa 29.októbra 2022.</w:t>
      </w:r>
    </w:p>
    <w:p w:rsidR="007F004C" w:rsidRDefault="007F004C" w:rsidP="007F00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04C" w:rsidRPr="007F004C" w:rsidRDefault="007F004C" w:rsidP="007F0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04C">
        <w:rPr>
          <w:rFonts w:ascii="Times New Roman" w:hAnsi="Times New Roman" w:cs="Times New Roman"/>
          <w:b/>
          <w:sz w:val="24"/>
          <w:szCs w:val="24"/>
        </w:rPr>
        <w:t xml:space="preserve">OBEC DOLNÝ BADÍN ku dňu 10.6.2022 mala </w:t>
      </w:r>
    </w:p>
    <w:p w:rsidR="007F004C" w:rsidRPr="007F004C" w:rsidRDefault="007F004C" w:rsidP="007F0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04C">
        <w:rPr>
          <w:rFonts w:ascii="Times New Roman" w:hAnsi="Times New Roman" w:cs="Times New Roman"/>
          <w:b/>
          <w:sz w:val="24"/>
          <w:szCs w:val="24"/>
        </w:rPr>
        <w:t xml:space="preserve">251 obyvateľov  </w:t>
      </w:r>
    </w:p>
    <w:sectPr w:rsidR="007F004C" w:rsidRPr="007F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AA"/>
    <w:rsid w:val="007F004C"/>
    <w:rsid w:val="00B309AA"/>
    <w:rsid w:val="00B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7588E-1792-4837-B931-A75CE522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JAĎUĎOVÁ Mária</dc:creator>
  <cp:keywords/>
  <dc:description/>
  <cp:lastModifiedBy>JAĎUĎOVÁ Mária</cp:lastModifiedBy>
  <cp:revision>3</cp:revision>
  <dcterms:created xsi:type="dcterms:W3CDTF">2022-07-20T09:02:00Z</dcterms:created>
  <dcterms:modified xsi:type="dcterms:W3CDTF">2022-07-20T09:09:00Z</dcterms:modified>
</cp:coreProperties>
</file>